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A96" w:rsidRPr="00B314EE" w:rsidRDefault="00BE3D98" w:rsidP="00851A96">
      <w:pPr>
        <w:pStyle w:val="Heading7"/>
        <w:spacing w:after="240"/>
        <w:ind w:right="-450"/>
        <w:rPr>
          <w:rFonts w:asciiTheme="minorHAnsi" w:hAnsiTheme="minorHAnsi" w:cstheme="minorHAnsi"/>
          <w:szCs w:val="28"/>
          <w:u w:val="single"/>
        </w:rPr>
      </w:pPr>
      <w:r w:rsidRPr="00B314EE">
        <w:rPr>
          <w:rFonts w:asciiTheme="minorHAnsi" w:hAnsiTheme="minorHAnsi" w:cstheme="minorHAnsi"/>
          <w:szCs w:val="28"/>
          <w:u w:val="single"/>
        </w:rPr>
        <w:t>Conflict of Interest Policy</w:t>
      </w:r>
    </w:p>
    <w:p w:rsidR="00BE3D98" w:rsidRPr="00EE4489" w:rsidRDefault="00BE3D98" w:rsidP="00851A96">
      <w:pPr>
        <w:spacing w:after="240"/>
        <w:rPr>
          <w:rFonts w:asciiTheme="minorHAnsi" w:hAnsiTheme="minorHAnsi" w:cstheme="minorHAnsi"/>
          <w:bCs/>
          <w:sz w:val="22"/>
          <w:szCs w:val="22"/>
          <w:u w:val="single"/>
        </w:rPr>
      </w:pPr>
      <w:r w:rsidRPr="00EE4489">
        <w:rPr>
          <w:rFonts w:asciiTheme="minorHAnsi" w:hAnsiTheme="minorHAnsi" w:cstheme="minorHAnsi"/>
          <w:bCs/>
          <w:sz w:val="22"/>
          <w:szCs w:val="22"/>
          <w:u w:val="single"/>
        </w:rPr>
        <w:t>Purpose</w:t>
      </w:r>
    </w:p>
    <w:p w:rsidR="00851A96" w:rsidRPr="00B314EE" w:rsidRDefault="00BE3D98" w:rsidP="00851A96">
      <w:pPr>
        <w:spacing w:after="240"/>
        <w:rPr>
          <w:rFonts w:asciiTheme="minorHAnsi" w:hAnsiTheme="minorHAnsi" w:cstheme="minorHAnsi"/>
          <w:bCs/>
          <w:sz w:val="22"/>
          <w:szCs w:val="22"/>
        </w:rPr>
      </w:pPr>
      <w:r w:rsidRPr="00EE4489">
        <w:rPr>
          <w:rFonts w:asciiTheme="minorHAnsi" w:hAnsiTheme="minorHAnsi" w:cstheme="minorHAnsi"/>
          <w:bCs/>
          <w:sz w:val="22"/>
          <w:szCs w:val="22"/>
        </w:rPr>
        <w:t>The purpose of this conflict of interest policy</w:t>
      </w:r>
      <w:r w:rsidR="0067100F" w:rsidRPr="00EE4489">
        <w:rPr>
          <w:rFonts w:asciiTheme="minorHAnsi" w:hAnsiTheme="minorHAnsi" w:cstheme="minorHAnsi"/>
          <w:bCs/>
          <w:sz w:val="22"/>
          <w:szCs w:val="22"/>
        </w:rPr>
        <w:t xml:space="preserve"> </w:t>
      </w:r>
      <w:r w:rsidRPr="00EE4489">
        <w:rPr>
          <w:rFonts w:asciiTheme="minorHAnsi" w:hAnsiTheme="minorHAnsi" w:cstheme="minorHAnsi"/>
          <w:bCs/>
          <w:sz w:val="22"/>
          <w:szCs w:val="22"/>
        </w:rPr>
        <w:t xml:space="preserve">is to protect the </w:t>
      </w:r>
      <w:r w:rsidR="0067100F" w:rsidRPr="00EE4489">
        <w:rPr>
          <w:rFonts w:asciiTheme="minorHAnsi" w:hAnsiTheme="minorHAnsi" w:cstheme="minorHAnsi"/>
          <w:bCs/>
          <w:sz w:val="22"/>
          <w:szCs w:val="22"/>
        </w:rPr>
        <w:t>Marion Public Library</w:t>
      </w:r>
      <w:r w:rsidRPr="00EE4489">
        <w:rPr>
          <w:rFonts w:asciiTheme="minorHAnsi" w:hAnsiTheme="minorHAnsi" w:cstheme="minorHAnsi"/>
          <w:bCs/>
          <w:sz w:val="22"/>
          <w:szCs w:val="22"/>
        </w:rPr>
        <w:t>’s interest when it is contemplating entering into a transaction, agreement or other arrangement that might benefit the private interest of an officer, trustee or Key Employee (as such term is defined herein) of the</w:t>
      </w:r>
      <w:r w:rsidR="00B314EE" w:rsidRPr="00EE4489">
        <w:rPr>
          <w:rFonts w:asciiTheme="minorHAnsi" w:hAnsiTheme="minorHAnsi" w:cstheme="minorHAnsi"/>
          <w:bCs/>
          <w:sz w:val="22"/>
          <w:szCs w:val="22"/>
        </w:rPr>
        <w:t xml:space="preserve"> </w:t>
      </w:r>
      <w:r w:rsidR="0067100F" w:rsidRPr="00EE4489">
        <w:rPr>
          <w:rFonts w:asciiTheme="minorHAnsi" w:hAnsiTheme="minorHAnsi" w:cstheme="minorHAnsi"/>
          <w:bCs/>
          <w:sz w:val="22"/>
          <w:szCs w:val="22"/>
        </w:rPr>
        <w:t>Marion Public Library</w:t>
      </w:r>
      <w:r w:rsidRPr="00EE4489">
        <w:rPr>
          <w:rFonts w:asciiTheme="minorHAnsi" w:hAnsiTheme="minorHAnsi" w:cstheme="minorHAnsi"/>
          <w:bCs/>
          <w:sz w:val="22"/>
          <w:szCs w:val="22"/>
        </w:rPr>
        <w:t xml:space="preserve"> or might result in a possible excess benefit transaction. This policy is intended to supplement but not replace any applicable state and federal laws governing conflict of interest applicable to nonprofit and charitable organizations.</w:t>
      </w:r>
    </w:p>
    <w:p w:rsidR="00BE3D98" w:rsidRPr="00B314EE" w:rsidRDefault="00BE3D98" w:rsidP="00851A96">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Definitions</w:t>
      </w:r>
    </w:p>
    <w:p w:rsidR="00BE3D98" w:rsidRPr="00B314EE" w:rsidRDefault="00BE3D98" w:rsidP="00BE3D98">
      <w:pPr>
        <w:pStyle w:val="ListParagraph"/>
        <w:numPr>
          <w:ilvl w:val="0"/>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Interested Person</w:t>
      </w:r>
      <w:r w:rsidRPr="00B314EE">
        <w:rPr>
          <w:rFonts w:asciiTheme="minorHAnsi" w:hAnsiTheme="minorHAnsi" w:cstheme="minorHAnsi"/>
          <w:bCs/>
          <w:sz w:val="22"/>
          <w:szCs w:val="22"/>
        </w:rPr>
        <w:t xml:space="preserve"> means any trustee, officer or Key Employee who has a Financial Interest (as such term is defined below).</w:t>
      </w:r>
    </w:p>
    <w:p w:rsidR="00BE3D98" w:rsidRPr="00B314EE" w:rsidRDefault="00BE3D98" w:rsidP="00BE3D98">
      <w:pPr>
        <w:pStyle w:val="ListParagraph"/>
        <w:numPr>
          <w:ilvl w:val="0"/>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Financial Interest</w:t>
      </w:r>
      <w:r w:rsidRPr="00B314EE">
        <w:rPr>
          <w:rFonts w:asciiTheme="minorHAnsi" w:hAnsiTheme="minorHAnsi" w:cstheme="minorHAnsi"/>
          <w:bCs/>
          <w:sz w:val="22"/>
          <w:szCs w:val="22"/>
        </w:rPr>
        <w:t xml:space="preserve"> means, directly or indirectly, through business, investment, or family:</w:t>
      </w:r>
    </w:p>
    <w:p w:rsidR="00BE3D98" w:rsidRPr="00B314EE" w:rsidRDefault="00BE3D98" w:rsidP="00BE3D98">
      <w:pPr>
        <w:pStyle w:val="ListParagraph"/>
        <w:numPr>
          <w:ilvl w:val="1"/>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rPr>
        <w:t>An ownership or investment interest in any entity with which the</w:t>
      </w:r>
      <w:r w:rsidR="00B314EE">
        <w:rPr>
          <w:rFonts w:asciiTheme="minorHAnsi" w:hAnsiTheme="minorHAnsi" w:cstheme="minorHAnsi"/>
          <w:bCs/>
          <w:sz w:val="22"/>
          <w:szCs w:val="22"/>
        </w:rPr>
        <w:t xml:space="preserve"> </w:t>
      </w:r>
      <w:bookmarkStart w:id="0" w:name="_Hlk69215151"/>
      <w:r w:rsidR="0067100F"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w:t>
      </w:r>
      <w:bookmarkEnd w:id="0"/>
      <w:r w:rsidRPr="00B314EE">
        <w:rPr>
          <w:rFonts w:asciiTheme="minorHAnsi" w:hAnsiTheme="minorHAnsi" w:cstheme="minorHAnsi"/>
          <w:bCs/>
          <w:sz w:val="22"/>
          <w:szCs w:val="22"/>
        </w:rPr>
        <w:t>has a transaction or arrangement;</w:t>
      </w:r>
    </w:p>
    <w:p w:rsidR="00BE3D98" w:rsidRPr="00B314EE" w:rsidRDefault="00BE3D98" w:rsidP="00BE3D98">
      <w:pPr>
        <w:pStyle w:val="ListParagraph"/>
        <w:numPr>
          <w:ilvl w:val="1"/>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rPr>
        <w:t>A compensation arrangement with any entity or individual with which the</w:t>
      </w:r>
      <w:r w:rsidR="0067100F" w:rsidRPr="0067100F">
        <w:rPr>
          <w:rFonts w:asciiTheme="minorHAnsi" w:hAnsiTheme="minorHAnsi" w:cstheme="minorHAnsi"/>
          <w:bCs/>
          <w:sz w:val="22"/>
          <w:szCs w:val="22"/>
        </w:rPr>
        <w:t xml:space="preserve"> </w:t>
      </w:r>
      <w:r w:rsidR="0067100F" w:rsidRPr="0067100F">
        <w:rPr>
          <w:rFonts w:asciiTheme="minorHAnsi" w:hAnsiTheme="minorHAnsi" w:cstheme="minorHAnsi"/>
          <w:bCs/>
          <w:sz w:val="22"/>
          <w:szCs w:val="22"/>
        </w:rPr>
        <w:t>Marion Library</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has a transaction or arrangement; or</w:t>
      </w:r>
    </w:p>
    <w:p w:rsidR="00BE3D98" w:rsidRPr="00B314EE" w:rsidRDefault="00BE3D98" w:rsidP="00BE3D98">
      <w:pPr>
        <w:pStyle w:val="ListParagraph"/>
        <w:numPr>
          <w:ilvl w:val="1"/>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rPr>
        <w:t>A potential ownership or investment interest in, or compensation arrangement with, any entity or individual with which the</w:t>
      </w:r>
      <w:r w:rsidR="0067100F" w:rsidRPr="0067100F">
        <w:rPr>
          <w:rFonts w:asciiTheme="minorHAnsi" w:hAnsiTheme="minorHAnsi" w:cstheme="minorHAnsi"/>
          <w:bCs/>
          <w:sz w:val="22"/>
          <w:szCs w:val="22"/>
        </w:rPr>
        <w:t xml:space="preserve"> </w:t>
      </w:r>
      <w:r w:rsidR="0067100F" w:rsidRPr="0067100F">
        <w:rPr>
          <w:rFonts w:asciiTheme="minorHAnsi" w:hAnsiTheme="minorHAnsi" w:cstheme="minorHAnsi"/>
          <w:bCs/>
          <w:sz w:val="22"/>
          <w:szCs w:val="22"/>
        </w:rPr>
        <w:t>Marion Library</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is negotiating a transaction or arrangement.</w:t>
      </w:r>
    </w:p>
    <w:p w:rsidR="00BE3D98" w:rsidRPr="00B314EE" w:rsidRDefault="00BE3D98" w:rsidP="00BE3D98">
      <w:pPr>
        <w:pStyle w:val="ListParagraph"/>
        <w:numPr>
          <w:ilvl w:val="0"/>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Key Employee</w:t>
      </w:r>
      <w:r w:rsidRPr="00B314EE">
        <w:rPr>
          <w:rFonts w:asciiTheme="minorHAnsi" w:hAnsiTheme="minorHAnsi" w:cstheme="minorHAnsi"/>
          <w:bCs/>
          <w:sz w:val="22"/>
          <w:szCs w:val="22"/>
        </w:rPr>
        <w:t xml:space="preserve"> means any person who is in a position to exercise substantial influence over the affairs of the</w:t>
      </w:r>
      <w:r w:rsidR="00B314EE">
        <w:rPr>
          <w:rFonts w:asciiTheme="minorHAnsi" w:hAnsiTheme="minorHAnsi" w:cstheme="minorHAnsi"/>
          <w:bCs/>
          <w:sz w:val="22"/>
          <w:szCs w:val="22"/>
        </w:rPr>
        <w:t xml:space="preserve"> </w:t>
      </w:r>
      <w:r w:rsidR="0067100F" w:rsidRPr="0067100F">
        <w:rPr>
          <w:rFonts w:asciiTheme="minorHAnsi" w:hAnsiTheme="minorHAnsi" w:cstheme="minorHAnsi"/>
          <w:bCs/>
          <w:sz w:val="22"/>
          <w:szCs w:val="22"/>
        </w:rPr>
        <w:t>Marion Library</w:t>
      </w:r>
      <w:r w:rsidR="0067100F">
        <w:rPr>
          <w:rFonts w:asciiTheme="minorHAnsi" w:hAnsiTheme="minorHAnsi" w:cstheme="minorHAnsi"/>
          <w:bCs/>
          <w:sz w:val="22"/>
          <w:szCs w:val="22"/>
        </w:rPr>
        <w:t>.</w:t>
      </w:r>
      <w:r w:rsidR="0067100F"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The term Key Employee expressly includes the </w:t>
      </w:r>
      <w:r w:rsidR="0067100F">
        <w:rPr>
          <w:rFonts w:asciiTheme="minorHAnsi" w:hAnsiTheme="minorHAnsi" w:cstheme="minorHAnsi"/>
          <w:bCs/>
          <w:sz w:val="22"/>
          <w:szCs w:val="22"/>
        </w:rPr>
        <w:t xml:space="preserve">Library Manager and </w:t>
      </w:r>
      <w:r w:rsidRPr="00B314EE">
        <w:rPr>
          <w:rFonts w:asciiTheme="minorHAnsi" w:hAnsiTheme="minorHAnsi" w:cstheme="minorHAnsi"/>
          <w:bCs/>
          <w:sz w:val="22"/>
          <w:szCs w:val="22"/>
        </w:rPr>
        <w:t xml:space="preserve">Assistant </w:t>
      </w:r>
      <w:r w:rsidR="0067100F">
        <w:rPr>
          <w:rFonts w:asciiTheme="minorHAnsi" w:hAnsiTheme="minorHAnsi" w:cstheme="minorHAnsi"/>
          <w:bCs/>
          <w:sz w:val="22"/>
          <w:szCs w:val="22"/>
        </w:rPr>
        <w:t>Manage</w:t>
      </w:r>
      <w:r w:rsidRPr="00B314EE">
        <w:rPr>
          <w:rFonts w:asciiTheme="minorHAnsi" w:hAnsiTheme="minorHAnsi" w:cstheme="minorHAnsi"/>
          <w:bCs/>
          <w:sz w:val="22"/>
          <w:szCs w:val="22"/>
        </w:rPr>
        <w:t>r</w:t>
      </w:r>
      <w:r w:rsidR="0067100F">
        <w:rPr>
          <w:rFonts w:asciiTheme="minorHAnsi" w:hAnsiTheme="minorHAnsi" w:cstheme="minorHAnsi"/>
          <w:bCs/>
          <w:sz w:val="22"/>
          <w:szCs w:val="22"/>
        </w:rPr>
        <w:t>.</w:t>
      </w:r>
    </w:p>
    <w:p w:rsidR="00BE3D98" w:rsidRPr="00B314EE" w:rsidRDefault="00BE3D98" w:rsidP="00BE3D98">
      <w:pPr>
        <w:pStyle w:val="ListParagraph"/>
        <w:numPr>
          <w:ilvl w:val="0"/>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Related Party</w:t>
      </w:r>
      <w:r w:rsidRPr="00B314EE">
        <w:rPr>
          <w:rFonts w:asciiTheme="minorHAnsi" w:hAnsiTheme="minorHAnsi" w:cstheme="minorHAnsi"/>
          <w:bCs/>
          <w:sz w:val="22"/>
          <w:szCs w:val="22"/>
        </w:rPr>
        <w:t xml:space="preserve"> means any: </w:t>
      </w:r>
    </w:p>
    <w:p w:rsidR="00BE3D98" w:rsidRPr="00B314EE" w:rsidRDefault="00BE3D98" w:rsidP="00BE3D98">
      <w:pPr>
        <w:pStyle w:val="ListParagraph"/>
        <w:numPr>
          <w:ilvl w:val="1"/>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rPr>
        <w:t>Trustee, officer or Key Employee of the</w:t>
      </w:r>
      <w:r w:rsidR="00B314EE">
        <w:rPr>
          <w:rFonts w:asciiTheme="minorHAnsi" w:hAnsiTheme="minorHAnsi" w:cstheme="minorHAnsi"/>
          <w:bCs/>
          <w:sz w:val="22"/>
          <w:szCs w:val="22"/>
        </w:rPr>
        <w:t xml:space="preserve"> </w:t>
      </w:r>
      <w:r w:rsidR="0067100F" w:rsidRPr="0067100F">
        <w:rPr>
          <w:rFonts w:asciiTheme="minorHAnsi" w:hAnsiTheme="minorHAnsi" w:cstheme="minorHAnsi"/>
          <w:bCs/>
          <w:sz w:val="22"/>
          <w:szCs w:val="22"/>
        </w:rPr>
        <w:t>Marion Library</w:t>
      </w:r>
      <w:r w:rsidR="0067100F"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or any Affiliate of the</w:t>
      </w:r>
      <w:r w:rsidR="00B314EE">
        <w:rPr>
          <w:rFonts w:asciiTheme="minorHAnsi" w:hAnsiTheme="minorHAnsi" w:cstheme="minorHAnsi"/>
          <w:bCs/>
          <w:sz w:val="22"/>
          <w:szCs w:val="22"/>
        </w:rPr>
        <w:t xml:space="preserve"> </w:t>
      </w:r>
      <w:r w:rsidR="0067100F" w:rsidRPr="0067100F">
        <w:rPr>
          <w:rFonts w:asciiTheme="minorHAnsi" w:hAnsiTheme="minorHAnsi" w:cstheme="minorHAnsi"/>
          <w:bCs/>
          <w:sz w:val="22"/>
          <w:szCs w:val="22"/>
        </w:rPr>
        <w:t>Marion Library</w:t>
      </w:r>
    </w:p>
    <w:p w:rsidR="00BE3D98" w:rsidRPr="00B314EE" w:rsidRDefault="00BE3D98" w:rsidP="00BE3D98">
      <w:pPr>
        <w:pStyle w:val="ListParagraph"/>
        <w:numPr>
          <w:ilvl w:val="1"/>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rPr>
        <w:t>Relative of any trustee, officer or Key Employee of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or any Affiliate of the</w:t>
      </w:r>
      <w:r w:rsidR="00EE4489" w:rsidRPr="00EE4489">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or </w:t>
      </w:r>
    </w:p>
    <w:p w:rsidR="00BE3D98" w:rsidRPr="00B314EE" w:rsidRDefault="00BE3D98" w:rsidP="00BE3D98">
      <w:pPr>
        <w:pStyle w:val="ListParagraph"/>
        <w:numPr>
          <w:ilvl w:val="1"/>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rPr>
        <w:t>Entity in which any individual described in (a) or (b) above has a thirty-five percent (35%) or greater ownership or beneficial interest or, in the case of a partnership or professional corporation, a direct or indirect ownership interest in excess of five percent (5%).</w:t>
      </w:r>
    </w:p>
    <w:p w:rsidR="00BE3D98" w:rsidRPr="00B314EE" w:rsidRDefault="00BE3D98" w:rsidP="00BE3D98">
      <w:pPr>
        <w:pStyle w:val="ListParagraph"/>
        <w:numPr>
          <w:ilvl w:val="0"/>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Related Party Transaction</w:t>
      </w:r>
      <w:r w:rsidRPr="00B314EE">
        <w:rPr>
          <w:rFonts w:asciiTheme="minorHAnsi" w:hAnsiTheme="minorHAnsi" w:cstheme="minorHAnsi"/>
          <w:bCs/>
          <w:sz w:val="22"/>
          <w:szCs w:val="22"/>
        </w:rPr>
        <w:t xml:space="preserve"> means any transaction, agreement or any other arrangement in which a Related Party (as such term is defined herein) has a financial interest and in which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 xml:space="preserve"> or any Affiliate of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is a participant. </w:t>
      </w:r>
    </w:p>
    <w:p w:rsidR="00BE3D98" w:rsidRPr="00B314EE" w:rsidRDefault="00BE3D98" w:rsidP="00BE3D98">
      <w:pPr>
        <w:pStyle w:val="ListParagraph"/>
        <w:numPr>
          <w:ilvl w:val="0"/>
          <w:numId w:val="1"/>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Relative of an individual</w:t>
      </w:r>
      <w:r w:rsidRPr="00B314EE">
        <w:rPr>
          <w:rFonts w:asciiTheme="minorHAnsi" w:hAnsiTheme="minorHAnsi" w:cstheme="minorHAnsi"/>
          <w:bCs/>
          <w:sz w:val="22"/>
          <w:szCs w:val="22"/>
        </w:rPr>
        <w:t xml:space="preserve"> means his or her spouse, ancestors, brothers and sisters (whether whole or half-blood), children (whether natural or adopted), grandchildren, great-grandchildren and spouses of brothers, sisters, children, grandchildren and great-grandchildren and domestic partner.</w:t>
      </w:r>
    </w:p>
    <w:p w:rsidR="00BE3D98" w:rsidRPr="00EE4489" w:rsidRDefault="00BE3D98" w:rsidP="00BE3D98">
      <w:pPr>
        <w:pStyle w:val="ListParagraph"/>
        <w:numPr>
          <w:ilvl w:val="0"/>
          <w:numId w:val="1"/>
        </w:numPr>
        <w:spacing w:after="240"/>
        <w:rPr>
          <w:rFonts w:asciiTheme="minorHAnsi" w:hAnsiTheme="minorHAnsi" w:cstheme="minorHAnsi"/>
          <w:bCs/>
          <w:sz w:val="22"/>
          <w:szCs w:val="22"/>
        </w:rPr>
      </w:pPr>
      <w:r w:rsidRPr="00EE4489">
        <w:rPr>
          <w:rFonts w:asciiTheme="minorHAnsi" w:hAnsiTheme="minorHAnsi" w:cstheme="minorHAnsi"/>
          <w:bCs/>
          <w:sz w:val="22"/>
          <w:szCs w:val="22"/>
          <w:u w:val="single"/>
        </w:rPr>
        <w:t>Affiliate of the</w:t>
      </w:r>
      <w:r w:rsidR="00B314EE" w:rsidRPr="00EE4489">
        <w:rPr>
          <w:rFonts w:asciiTheme="minorHAnsi" w:hAnsiTheme="minorHAnsi" w:cstheme="minorHAnsi"/>
          <w:bCs/>
          <w:sz w:val="22"/>
          <w:szCs w:val="22"/>
          <w:u w:val="single"/>
        </w:rPr>
        <w:t xml:space="preserve"> </w:t>
      </w:r>
      <w:r w:rsidR="00EE4489" w:rsidRPr="00EE4489">
        <w:rPr>
          <w:rFonts w:asciiTheme="minorHAnsi" w:hAnsiTheme="minorHAnsi" w:cstheme="minorHAnsi"/>
          <w:bCs/>
          <w:sz w:val="22"/>
          <w:szCs w:val="22"/>
          <w:u w:val="single"/>
        </w:rPr>
        <w:t xml:space="preserve">Marion Library </w:t>
      </w:r>
      <w:r w:rsidRPr="00EE4489">
        <w:rPr>
          <w:rFonts w:asciiTheme="minorHAnsi" w:hAnsiTheme="minorHAnsi" w:cstheme="minorHAnsi"/>
          <w:bCs/>
          <w:sz w:val="22"/>
          <w:szCs w:val="22"/>
        </w:rPr>
        <w:t>means any entity controlled by, in control of, or under common control with the</w:t>
      </w:r>
      <w:r w:rsidR="00B314EE" w:rsidRPr="00EE4489">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EE4489">
        <w:rPr>
          <w:rFonts w:asciiTheme="minorHAnsi" w:hAnsiTheme="minorHAnsi" w:cstheme="minorHAnsi"/>
          <w:bCs/>
          <w:sz w:val="22"/>
          <w:szCs w:val="22"/>
        </w:rPr>
        <w:t>Compensation includes direct and indirect remuneration as well as gifts or favors that are not insubstantial.</w:t>
      </w:r>
    </w:p>
    <w:p w:rsidR="00BE3D98" w:rsidRPr="00B314EE" w:rsidRDefault="00BE3D98" w:rsidP="00BE3D98">
      <w:pPr>
        <w:spacing w:after="240"/>
        <w:rPr>
          <w:rFonts w:asciiTheme="minorHAnsi" w:hAnsiTheme="minorHAnsi" w:cstheme="minorHAnsi"/>
          <w:bCs/>
          <w:sz w:val="22"/>
          <w:szCs w:val="22"/>
        </w:rPr>
      </w:pPr>
      <w:r w:rsidRPr="00B314EE">
        <w:rPr>
          <w:rFonts w:asciiTheme="minorHAnsi" w:hAnsiTheme="minorHAnsi" w:cstheme="minorHAnsi"/>
          <w:bCs/>
          <w:sz w:val="22"/>
          <w:szCs w:val="22"/>
        </w:rPr>
        <w:lastRenderedPageBreak/>
        <w:t>A Financial Interest is not necessarily a conflict of interest. Under Article III, Section 2, a person who has a Financial Interest may have a conflict of interest only if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’s board of trustees (the “Board”) or an authorized committee thereof decides that a conflict of interest exists.</w:t>
      </w:r>
    </w:p>
    <w:p w:rsidR="00715FAC" w:rsidRPr="00B314EE" w:rsidRDefault="00715FAC" w:rsidP="00BE3D98">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Procedures</w:t>
      </w:r>
    </w:p>
    <w:p w:rsidR="00715FAC" w:rsidRPr="00B314EE" w:rsidRDefault="00715FAC" w:rsidP="00715FAC">
      <w:pPr>
        <w:pStyle w:val="ListParagraph"/>
        <w:numPr>
          <w:ilvl w:val="0"/>
          <w:numId w:val="2"/>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Duty to Disclose</w:t>
      </w:r>
      <w:r w:rsidRPr="00B314EE">
        <w:rPr>
          <w:rFonts w:asciiTheme="minorHAnsi" w:hAnsiTheme="minorHAnsi" w:cstheme="minorHAnsi"/>
          <w:bCs/>
          <w:sz w:val="22"/>
          <w:szCs w:val="22"/>
        </w:rPr>
        <w:t>: In connection with any actual or possible conflict of interest, an Interested Person must disclose the existence of the Financial Interest and be given the opportunity to disclose all material facts to the Board and any authorized committee considering the proposed transaction or arrangement.</w:t>
      </w:r>
    </w:p>
    <w:p w:rsidR="00715FAC" w:rsidRPr="00B314EE" w:rsidRDefault="00715FAC" w:rsidP="00715FAC">
      <w:pPr>
        <w:pStyle w:val="ListParagraph"/>
        <w:numPr>
          <w:ilvl w:val="0"/>
          <w:numId w:val="2"/>
        </w:num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Determining Whether a Conflict of Interest Exists</w:t>
      </w:r>
      <w:r w:rsidRPr="00B314EE">
        <w:rPr>
          <w:rFonts w:asciiTheme="minorHAnsi" w:hAnsiTheme="minorHAnsi" w:cstheme="minorHAnsi"/>
          <w:bCs/>
          <w:sz w:val="22"/>
          <w:szCs w:val="22"/>
        </w:rPr>
        <w:t>: After disclosure of the Financial Interest and all material facts, and after any discussion with the Interested Person, he/she shall leave the Board or committee meeting while the determination of a conflict of interest is deliberated and voted upon.</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The remaining Board or committee members shall decide if a conflict of interest exists. </w:t>
      </w:r>
    </w:p>
    <w:p w:rsidR="00715FAC" w:rsidRPr="00B314EE" w:rsidRDefault="00715FAC" w:rsidP="00715FAC">
      <w:pPr>
        <w:pStyle w:val="ListParagraph"/>
        <w:numPr>
          <w:ilvl w:val="0"/>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Procedures for Addressing the Conflict of Interest</w:t>
      </w:r>
    </w:p>
    <w:p w:rsidR="00715FAC" w:rsidRPr="00B314EE" w:rsidRDefault="00715FAC" w:rsidP="00715FAC">
      <w:pPr>
        <w:pStyle w:val="ListParagraph"/>
        <w:numPr>
          <w:ilvl w:val="1"/>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rPr>
        <w:t>An Interested Person may make a presentation at the Board or committee meeting, but after the presentation, he/she shall leave the meeting during the deliberation of, and the vote on, the transaction or arrangement involving the possible conflict of interest. The Interested Person shall not attempt to improperly influence the deliberation of or vote on the matter giving rise to the potential conflict of interest.</w:t>
      </w:r>
    </w:p>
    <w:p w:rsidR="00715FAC" w:rsidRPr="00B314EE" w:rsidRDefault="00715FAC" w:rsidP="00715FAC">
      <w:pPr>
        <w:pStyle w:val="ListParagraph"/>
        <w:numPr>
          <w:ilvl w:val="1"/>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rPr>
        <w:t>The chairperson of the Board or committee shall, if appropriate, appoint a disinterested person or committee to investigate alternatives to the proposed transaction or arrangement.</w:t>
      </w:r>
    </w:p>
    <w:p w:rsidR="00715FAC" w:rsidRPr="00B314EE" w:rsidRDefault="00715FAC" w:rsidP="00715FAC">
      <w:pPr>
        <w:pStyle w:val="ListParagraph"/>
        <w:numPr>
          <w:ilvl w:val="1"/>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rPr>
        <w:t>After exercising due diligence, the Board or committee shall determine whether the</w:t>
      </w:r>
      <w:r w:rsidR="00EE4489" w:rsidRPr="00EE4489">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can obtain with reasonable efforts a more advantageous transaction or arrangement from a person or entity that would not give rise to a conflict of interest.</w:t>
      </w:r>
    </w:p>
    <w:p w:rsidR="00715FAC" w:rsidRPr="00B314EE" w:rsidRDefault="00715FAC" w:rsidP="00715FAC">
      <w:pPr>
        <w:pStyle w:val="ListParagraph"/>
        <w:numPr>
          <w:ilvl w:val="1"/>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rPr>
        <w:t>If a more advantageous transaction or arrangement is not reasonably possible under circumstances not producing a conflict of interest, the Board or committee shall determine by a majority vote of the disinterested trustees whether the transaction or arrangement is in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’s best interest, for its own benefit, and whether it is fair and reasonable.</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In conformity with the above determination it shall make its decision as to whether to enter into the transaction or arrangement.</w:t>
      </w:r>
    </w:p>
    <w:p w:rsidR="00715FAC" w:rsidRPr="00B314EE" w:rsidRDefault="00715FAC" w:rsidP="00715FAC">
      <w:pPr>
        <w:pStyle w:val="ListParagraph"/>
        <w:numPr>
          <w:ilvl w:val="0"/>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Violations of the Conflicts of Interest Policy</w:t>
      </w:r>
    </w:p>
    <w:p w:rsidR="00715FAC" w:rsidRPr="00B314EE" w:rsidRDefault="00715FAC" w:rsidP="00715FAC">
      <w:pPr>
        <w:pStyle w:val="ListParagraph"/>
        <w:numPr>
          <w:ilvl w:val="1"/>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rPr>
        <w:t>If the Board or committee has reasonable cause to believe a person has failed to disclose an actual or possible conflict of interest, it shall inform the person of the basis for such belief and afford the person an opportunity to explain the alleged failure to disclose.</w:t>
      </w:r>
    </w:p>
    <w:p w:rsidR="00BE3D98" w:rsidRPr="00B314EE" w:rsidRDefault="00715FAC" w:rsidP="00715FAC">
      <w:pPr>
        <w:pStyle w:val="ListParagraph"/>
        <w:numPr>
          <w:ilvl w:val="1"/>
          <w:numId w:val="2"/>
        </w:numPr>
        <w:spacing w:after="240"/>
        <w:rPr>
          <w:rFonts w:asciiTheme="minorHAnsi" w:hAnsiTheme="minorHAnsi" w:cstheme="minorHAnsi"/>
          <w:bCs/>
          <w:sz w:val="22"/>
          <w:szCs w:val="22"/>
          <w:u w:val="single"/>
        </w:rPr>
      </w:pPr>
      <w:r w:rsidRPr="00B314EE">
        <w:rPr>
          <w:rFonts w:asciiTheme="minorHAnsi" w:hAnsiTheme="minorHAnsi" w:cstheme="minorHAnsi"/>
          <w:bCs/>
          <w:sz w:val="22"/>
          <w:szCs w:val="22"/>
        </w:rPr>
        <w:t>If, after hearing the person's response and after making further investigation as warranted by the circumstances, the Board or committee determines the person has failed to disclose an actual or possible conflict of interest, it shall take appropriate disciplinary and corrective action.</w:t>
      </w:r>
    </w:p>
    <w:p w:rsidR="00715FAC" w:rsidRPr="00B314EE" w:rsidRDefault="00715FAC" w:rsidP="00715FAC">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Records and Proceedings</w:t>
      </w:r>
    </w:p>
    <w:p w:rsidR="00715FAC" w:rsidRPr="00B314EE" w:rsidRDefault="00715FAC" w:rsidP="00715FAC">
      <w:pPr>
        <w:spacing w:after="240"/>
        <w:rPr>
          <w:rFonts w:asciiTheme="minorHAnsi" w:hAnsiTheme="minorHAnsi" w:cstheme="minorHAnsi"/>
          <w:bCs/>
          <w:sz w:val="22"/>
          <w:szCs w:val="22"/>
        </w:rPr>
      </w:pPr>
      <w:r w:rsidRPr="00B314EE">
        <w:rPr>
          <w:rFonts w:asciiTheme="minorHAnsi" w:hAnsiTheme="minorHAnsi" w:cstheme="minorHAnsi"/>
          <w:bCs/>
          <w:sz w:val="22"/>
          <w:szCs w:val="22"/>
        </w:rPr>
        <w:t>The minutes of the Board and all committees with board delegated powers shall contain:</w:t>
      </w:r>
    </w:p>
    <w:p w:rsidR="00715FAC" w:rsidRPr="00B314EE" w:rsidRDefault="00715FAC" w:rsidP="00715FAC">
      <w:pPr>
        <w:pStyle w:val="ListParagraph"/>
        <w:numPr>
          <w:ilvl w:val="0"/>
          <w:numId w:val="3"/>
        </w:numPr>
        <w:spacing w:after="240"/>
        <w:rPr>
          <w:rFonts w:asciiTheme="minorHAnsi" w:hAnsiTheme="minorHAnsi" w:cstheme="minorHAnsi"/>
          <w:bCs/>
          <w:sz w:val="22"/>
          <w:szCs w:val="22"/>
        </w:rPr>
      </w:pPr>
      <w:r w:rsidRPr="00B314EE">
        <w:rPr>
          <w:rFonts w:asciiTheme="minorHAnsi" w:hAnsiTheme="minorHAnsi" w:cstheme="minorHAnsi"/>
          <w:bCs/>
          <w:sz w:val="22"/>
          <w:szCs w:val="22"/>
        </w:rPr>
        <w:lastRenderedPageBreak/>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BE3D98" w:rsidRPr="00B314EE" w:rsidRDefault="00715FAC" w:rsidP="00715FAC">
      <w:pPr>
        <w:pStyle w:val="ListParagraph"/>
        <w:numPr>
          <w:ilvl w:val="0"/>
          <w:numId w:val="3"/>
        </w:numPr>
        <w:spacing w:after="240"/>
        <w:rPr>
          <w:rFonts w:asciiTheme="minorHAnsi" w:hAnsiTheme="minorHAnsi" w:cstheme="minorHAnsi"/>
          <w:bCs/>
          <w:sz w:val="22"/>
          <w:szCs w:val="22"/>
        </w:rPr>
      </w:pPr>
      <w:r w:rsidRPr="00B314EE">
        <w:rPr>
          <w:rFonts w:asciiTheme="minorHAnsi" w:hAnsiTheme="minorHAnsi" w:cstheme="minorHAnsi"/>
          <w:bCs/>
          <w:sz w:val="22"/>
          <w:szCs w:val="22"/>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715FAC" w:rsidRPr="00B314EE" w:rsidRDefault="00715FAC" w:rsidP="00715FAC">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Compensation</w:t>
      </w:r>
    </w:p>
    <w:p w:rsidR="00715FAC" w:rsidRPr="00B314EE" w:rsidRDefault="00715FAC" w:rsidP="00715FAC">
      <w:pPr>
        <w:pStyle w:val="ListParagraph"/>
        <w:numPr>
          <w:ilvl w:val="0"/>
          <w:numId w:val="4"/>
        </w:numPr>
        <w:spacing w:after="240"/>
        <w:rPr>
          <w:rFonts w:asciiTheme="minorHAnsi" w:hAnsiTheme="minorHAnsi" w:cstheme="minorHAnsi"/>
          <w:bCs/>
          <w:sz w:val="22"/>
          <w:szCs w:val="22"/>
        </w:rPr>
      </w:pPr>
      <w:r w:rsidRPr="00B314EE">
        <w:rPr>
          <w:rFonts w:asciiTheme="minorHAnsi" w:hAnsiTheme="minorHAnsi" w:cstheme="minorHAnsi"/>
          <w:bCs/>
          <w:sz w:val="22"/>
          <w:szCs w:val="22"/>
        </w:rPr>
        <w:t>No member of the Board may receive direct compensation from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A voting member of the Board who receives compensation from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for services, indirectly, is precluded from voting on matters pertaining to that member’s compensation.</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For purposes of this article, reimbursement of reasonable expenses incurred in performance of duties as a trustee is not compensation.</w:t>
      </w:r>
    </w:p>
    <w:p w:rsidR="00715FAC" w:rsidRPr="00B314EE" w:rsidRDefault="00715FAC" w:rsidP="00715FAC">
      <w:pPr>
        <w:pStyle w:val="ListParagraph"/>
        <w:numPr>
          <w:ilvl w:val="0"/>
          <w:numId w:val="4"/>
        </w:numPr>
        <w:spacing w:after="240"/>
        <w:rPr>
          <w:rFonts w:asciiTheme="minorHAnsi" w:hAnsiTheme="minorHAnsi" w:cstheme="minorHAnsi"/>
          <w:bCs/>
          <w:sz w:val="22"/>
          <w:szCs w:val="22"/>
        </w:rPr>
      </w:pPr>
      <w:r w:rsidRPr="00B314EE">
        <w:rPr>
          <w:rFonts w:asciiTheme="minorHAnsi" w:hAnsiTheme="minorHAnsi" w:cstheme="minorHAnsi"/>
          <w:bCs/>
          <w:sz w:val="22"/>
          <w:szCs w:val="22"/>
        </w:rPr>
        <w:t>A voting member of any committee whose jurisdiction includes compensation matters and who receives compensation, directly or indirectly, from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for services is precluded from voting on matters pertaining to that member’s compensation.</w:t>
      </w:r>
    </w:p>
    <w:p w:rsidR="00715FAC" w:rsidRPr="00B314EE" w:rsidRDefault="00715FAC" w:rsidP="00715FAC">
      <w:pPr>
        <w:pStyle w:val="ListParagraph"/>
        <w:numPr>
          <w:ilvl w:val="0"/>
          <w:numId w:val="4"/>
        </w:numPr>
        <w:spacing w:after="240"/>
        <w:rPr>
          <w:rFonts w:asciiTheme="minorHAnsi" w:hAnsiTheme="minorHAnsi" w:cstheme="minorHAnsi"/>
          <w:bCs/>
          <w:sz w:val="22"/>
          <w:szCs w:val="22"/>
        </w:rPr>
      </w:pPr>
      <w:r w:rsidRPr="00B314EE">
        <w:rPr>
          <w:rFonts w:asciiTheme="minorHAnsi" w:hAnsiTheme="minorHAnsi" w:cstheme="minorHAnsi"/>
          <w:bCs/>
          <w:sz w:val="22"/>
          <w:szCs w:val="22"/>
        </w:rPr>
        <w:t>No voting member of the Board or any committee whose jurisdiction includes compensation matters and who receives compensation, directly or indirectly, from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Pr>
          <w:rFonts w:asciiTheme="minorHAnsi" w:hAnsiTheme="minorHAnsi" w:cstheme="minorHAnsi"/>
          <w:bCs/>
          <w:sz w:val="22"/>
          <w:szCs w:val="22"/>
        </w:rPr>
        <w:t>,</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either individually or collectively, is prohibited from providing information to any committee regarding compensation.</w:t>
      </w:r>
    </w:p>
    <w:p w:rsidR="00715FAC" w:rsidRPr="00B314EE" w:rsidRDefault="00715FAC" w:rsidP="00715FAC">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Annual Statements</w:t>
      </w:r>
    </w:p>
    <w:p w:rsidR="00715FAC" w:rsidRPr="00B314EE" w:rsidRDefault="00715FAC" w:rsidP="004342D6">
      <w:pPr>
        <w:pStyle w:val="ListParagraph"/>
        <w:numPr>
          <w:ilvl w:val="0"/>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Annual Statements: Each trustee, officer, and key employee shall annually sign a statement (the “Annual Statement”) which affirms such person:</w:t>
      </w:r>
    </w:p>
    <w:p w:rsidR="00715FAC" w:rsidRPr="00B314EE" w:rsidRDefault="00715FAC" w:rsidP="00715FAC">
      <w:pPr>
        <w:pStyle w:val="ListParagraph"/>
        <w:numPr>
          <w:ilvl w:val="1"/>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Has received a copy of the Policy,</w:t>
      </w:r>
    </w:p>
    <w:p w:rsidR="00715FAC" w:rsidRPr="00B314EE" w:rsidRDefault="00715FAC" w:rsidP="00715FAC">
      <w:pPr>
        <w:pStyle w:val="ListParagraph"/>
        <w:numPr>
          <w:ilvl w:val="1"/>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Has read and understands the Policy,</w:t>
      </w:r>
    </w:p>
    <w:p w:rsidR="00715FAC" w:rsidRPr="00B314EE" w:rsidRDefault="00715FAC" w:rsidP="00715FAC">
      <w:pPr>
        <w:pStyle w:val="ListParagraph"/>
        <w:numPr>
          <w:ilvl w:val="1"/>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Has agreed to comply with the Policy,</w:t>
      </w:r>
    </w:p>
    <w:p w:rsidR="00715FAC" w:rsidRPr="00B314EE" w:rsidRDefault="00715FAC" w:rsidP="00715FAC">
      <w:pPr>
        <w:pStyle w:val="ListParagraph"/>
        <w:numPr>
          <w:ilvl w:val="1"/>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Understands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is charitable and in order to maintain its </w:t>
      </w:r>
      <w:proofErr w:type="gramStart"/>
      <w:r w:rsidRPr="00B314EE">
        <w:rPr>
          <w:rFonts w:asciiTheme="minorHAnsi" w:hAnsiTheme="minorHAnsi" w:cstheme="minorHAnsi"/>
          <w:bCs/>
          <w:sz w:val="22"/>
          <w:szCs w:val="22"/>
        </w:rPr>
        <w:t>tax exempt</w:t>
      </w:r>
      <w:proofErr w:type="gramEnd"/>
      <w:r w:rsidRPr="00B314EE">
        <w:rPr>
          <w:rFonts w:asciiTheme="minorHAnsi" w:hAnsiTheme="minorHAnsi" w:cstheme="minorHAnsi"/>
          <w:bCs/>
          <w:sz w:val="22"/>
          <w:szCs w:val="22"/>
        </w:rPr>
        <w:t xml:space="preserve"> status it must engage primarily in activities which accomplish one or more of its tax-exempt purposes, and</w:t>
      </w:r>
    </w:p>
    <w:p w:rsidR="00715FAC" w:rsidRPr="00B314EE" w:rsidRDefault="00715FAC" w:rsidP="00715FAC">
      <w:pPr>
        <w:pStyle w:val="ListParagraph"/>
        <w:numPr>
          <w:ilvl w:val="1"/>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Has set forth existing potential conflicts of interest.</w:t>
      </w:r>
    </w:p>
    <w:p w:rsidR="00715FAC" w:rsidRPr="00B314EE" w:rsidRDefault="00715FAC" w:rsidP="00715FAC">
      <w:pPr>
        <w:pStyle w:val="ListParagraph"/>
        <w:numPr>
          <w:ilvl w:val="0"/>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Statement Required Prior to Initial Election of any Trustee</w:t>
      </w:r>
    </w:p>
    <w:p w:rsidR="00715FAC" w:rsidRPr="00B314EE" w:rsidRDefault="00715FAC" w:rsidP="00715FAC">
      <w:pPr>
        <w:pStyle w:val="ListParagraph"/>
        <w:numPr>
          <w:ilvl w:val="1"/>
          <w:numId w:val="5"/>
        </w:numPr>
        <w:spacing w:after="240"/>
        <w:rPr>
          <w:rFonts w:asciiTheme="minorHAnsi" w:hAnsiTheme="minorHAnsi" w:cstheme="minorHAnsi"/>
          <w:bCs/>
          <w:sz w:val="22"/>
          <w:szCs w:val="22"/>
        </w:rPr>
      </w:pPr>
      <w:r w:rsidRPr="00B314EE">
        <w:rPr>
          <w:rFonts w:asciiTheme="minorHAnsi" w:hAnsiTheme="minorHAnsi" w:cstheme="minorHAnsi"/>
          <w:bCs/>
          <w:sz w:val="22"/>
          <w:szCs w:val="22"/>
        </w:rPr>
        <w:t>Each potential trustee of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shall be required to complete, sign and submit the Annual Statement to the Secretary of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prior to any initial election of such trustee to the Board.</w:t>
      </w:r>
    </w:p>
    <w:p w:rsidR="00715FAC" w:rsidRPr="00B314EE" w:rsidRDefault="00715FAC" w:rsidP="00715FAC">
      <w:pPr>
        <w:spacing w:after="240"/>
        <w:rPr>
          <w:rFonts w:asciiTheme="minorHAnsi" w:hAnsiTheme="minorHAnsi" w:cstheme="minorHAnsi"/>
          <w:bCs/>
          <w:sz w:val="22"/>
          <w:szCs w:val="22"/>
        </w:rPr>
      </w:pPr>
      <w:r w:rsidRPr="00B314EE">
        <w:rPr>
          <w:rFonts w:asciiTheme="minorHAnsi" w:hAnsiTheme="minorHAnsi" w:cstheme="minorHAnsi"/>
          <w:bCs/>
          <w:sz w:val="22"/>
          <w:szCs w:val="22"/>
        </w:rPr>
        <w:t>A form of Annual Statement for use by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is attached as Appendix A.</w:t>
      </w:r>
    </w:p>
    <w:p w:rsidR="00715FAC" w:rsidRPr="00B314EE" w:rsidRDefault="00715FAC" w:rsidP="00715FAC">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Periodic Reviews</w:t>
      </w:r>
    </w:p>
    <w:p w:rsidR="00715FAC" w:rsidRPr="00B314EE" w:rsidRDefault="00715FAC" w:rsidP="00715FAC">
      <w:pPr>
        <w:spacing w:after="240"/>
        <w:rPr>
          <w:rFonts w:asciiTheme="minorHAnsi" w:hAnsiTheme="minorHAnsi" w:cstheme="minorHAnsi"/>
          <w:bCs/>
          <w:sz w:val="22"/>
          <w:szCs w:val="22"/>
        </w:rPr>
      </w:pPr>
      <w:r w:rsidRPr="00B314EE">
        <w:rPr>
          <w:rFonts w:asciiTheme="minorHAnsi" w:hAnsiTheme="minorHAnsi" w:cstheme="minorHAnsi"/>
          <w:bCs/>
          <w:sz w:val="22"/>
          <w:szCs w:val="22"/>
        </w:rPr>
        <w:t>To ensure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operates in a manner consistent with its charitable purposes and does not engage in activities that could jeopardize its tax-exempt status or are otherwise unlawful, periodic reviews shall be conducted.</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The periodic reviews shall, at a minimum, include the following subjects:</w:t>
      </w:r>
    </w:p>
    <w:p w:rsidR="00715FAC" w:rsidRPr="00B314EE" w:rsidRDefault="00715FAC" w:rsidP="00715FAC">
      <w:pPr>
        <w:pStyle w:val="ListParagraph"/>
        <w:numPr>
          <w:ilvl w:val="0"/>
          <w:numId w:val="6"/>
        </w:numPr>
        <w:spacing w:after="240"/>
        <w:rPr>
          <w:rFonts w:asciiTheme="minorHAnsi" w:hAnsiTheme="minorHAnsi" w:cstheme="minorHAnsi"/>
          <w:bCs/>
          <w:sz w:val="22"/>
          <w:szCs w:val="22"/>
        </w:rPr>
      </w:pPr>
      <w:r w:rsidRPr="00B314EE">
        <w:rPr>
          <w:rFonts w:asciiTheme="minorHAnsi" w:hAnsiTheme="minorHAnsi" w:cstheme="minorHAnsi"/>
          <w:bCs/>
          <w:sz w:val="22"/>
          <w:szCs w:val="22"/>
        </w:rPr>
        <w:lastRenderedPageBreak/>
        <w:t>Whether compensation arrangements and benefits are reasonable, based on competent survey information, and the result of arm’s length bargaining.</w:t>
      </w:r>
    </w:p>
    <w:p w:rsidR="00715FAC" w:rsidRPr="00B314EE" w:rsidRDefault="00715FAC" w:rsidP="00715FAC">
      <w:pPr>
        <w:pStyle w:val="ListParagraph"/>
        <w:numPr>
          <w:ilvl w:val="0"/>
          <w:numId w:val="6"/>
        </w:numPr>
        <w:spacing w:after="240"/>
        <w:rPr>
          <w:rFonts w:asciiTheme="minorHAnsi" w:hAnsiTheme="minorHAnsi" w:cstheme="minorHAnsi"/>
          <w:bCs/>
          <w:sz w:val="22"/>
          <w:szCs w:val="22"/>
        </w:rPr>
      </w:pPr>
      <w:r w:rsidRPr="00B314EE">
        <w:rPr>
          <w:rFonts w:asciiTheme="minorHAnsi" w:hAnsiTheme="minorHAnsi" w:cstheme="minorHAnsi"/>
          <w:bCs/>
          <w:sz w:val="22"/>
          <w:szCs w:val="22"/>
        </w:rPr>
        <w:t>Whether partnerships, joint ventures, or other arrangements conform to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’s written policies, are properly recorded, reflect reasonable investment or payments for goods and services, further charitable purposes and do not result in inurement, impermissible private benefit or in an excess benefit transaction.</w:t>
      </w:r>
    </w:p>
    <w:p w:rsidR="00715FAC" w:rsidRPr="00B314EE" w:rsidRDefault="00715FAC" w:rsidP="00851A96">
      <w:p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Use of Outside Experts</w:t>
      </w:r>
    </w:p>
    <w:p w:rsidR="00715FAC" w:rsidRPr="00B314EE" w:rsidRDefault="00715FAC" w:rsidP="00851A96">
      <w:pPr>
        <w:spacing w:after="240"/>
        <w:rPr>
          <w:rFonts w:asciiTheme="minorHAnsi" w:hAnsiTheme="minorHAnsi" w:cstheme="minorHAnsi"/>
          <w:bCs/>
          <w:sz w:val="22"/>
          <w:szCs w:val="22"/>
        </w:rPr>
      </w:pPr>
      <w:r w:rsidRPr="00B314EE">
        <w:rPr>
          <w:rFonts w:asciiTheme="minorHAnsi" w:hAnsiTheme="minorHAnsi" w:cstheme="minorHAnsi"/>
          <w:bCs/>
          <w:sz w:val="22"/>
          <w:szCs w:val="22"/>
        </w:rPr>
        <w:t>When conducting the periodic reviews as provided for in Article VII,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may, but need not, use outside advisors.</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If outside experts are used, their use shall not relieve the Board of its responsibility for ensuring periodic reviews are conducted.</w:t>
      </w:r>
    </w:p>
    <w:p w:rsidR="00715FAC" w:rsidRPr="00B314EE" w:rsidRDefault="00715FAC" w:rsidP="00851A96">
      <w:pPr>
        <w:spacing w:after="240"/>
        <w:rPr>
          <w:rFonts w:asciiTheme="minorHAnsi" w:hAnsiTheme="minorHAnsi" w:cstheme="minorHAnsi"/>
          <w:bCs/>
          <w:sz w:val="22"/>
          <w:szCs w:val="22"/>
        </w:rPr>
      </w:pPr>
      <w:r w:rsidRPr="00B314EE">
        <w:rPr>
          <w:rFonts w:asciiTheme="minorHAnsi" w:hAnsiTheme="minorHAnsi" w:cstheme="minorHAnsi"/>
          <w:bCs/>
          <w:sz w:val="22"/>
          <w:szCs w:val="22"/>
          <w:u w:val="single"/>
        </w:rPr>
        <w:t>Related Party Transactions</w:t>
      </w:r>
    </w:p>
    <w:p w:rsidR="00715FAC" w:rsidRPr="00B314EE" w:rsidRDefault="00715FAC" w:rsidP="00715FAC">
      <w:pPr>
        <w:pStyle w:val="ListParagraph"/>
        <w:numPr>
          <w:ilvl w:val="0"/>
          <w:numId w:val="7"/>
        </w:numPr>
        <w:spacing w:after="240"/>
        <w:rPr>
          <w:rFonts w:asciiTheme="minorHAnsi" w:hAnsiTheme="minorHAnsi" w:cstheme="minorHAnsi"/>
          <w:bCs/>
          <w:sz w:val="22"/>
          <w:szCs w:val="22"/>
        </w:rPr>
      </w:pPr>
      <w:r w:rsidRPr="00B314EE">
        <w:rPr>
          <w:rFonts w:asciiTheme="minorHAnsi" w:hAnsiTheme="minorHAnsi" w:cstheme="minorHAnsi"/>
          <w:bCs/>
          <w:sz w:val="22"/>
          <w:szCs w:val="22"/>
        </w:rPr>
        <w:t>In General: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shall not enter into a Related Party Transaction (as such term is defined in Article II, Section 5 of this Policy) unless such transaction is determined by the Board to be fair, reasonable and in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’s best interest at the time of such determination. Any trustee, officer or Key Employee who has an interest in a Related Party Transaction shall disclose in good faith to the Board, or an authorized committee thereof, the material facts concerning such interest.</w:t>
      </w:r>
    </w:p>
    <w:p w:rsidR="00715FAC" w:rsidRPr="00B314EE" w:rsidRDefault="00715FAC" w:rsidP="00715FAC">
      <w:pPr>
        <w:pStyle w:val="ListParagraph"/>
        <w:numPr>
          <w:ilvl w:val="0"/>
          <w:numId w:val="7"/>
        </w:numPr>
        <w:spacing w:after="240"/>
        <w:rPr>
          <w:rFonts w:asciiTheme="minorHAnsi" w:hAnsiTheme="minorHAnsi" w:cstheme="minorHAnsi"/>
          <w:bCs/>
          <w:sz w:val="22"/>
          <w:szCs w:val="22"/>
        </w:rPr>
      </w:pPr>
      <w:r w:rsidRPr="00B314EE">
        <w:rPr>
          <w:rFonts w:asciiTheme="minorHAnsi" w:hAnsiTheme="minorHAnsi" w:cstheme="minorHAnsi"/>
          <w:bCs/>
          <w:sz w:val="22"/>
          <w:szCs w:val="22"/>
        </w:rPr>
        <w:t xml:space="preserve">Procedure: Except as otherwise provided herein, the procedure for disclosing, addressing and documenting a Related Party Transaction shall be in accordance with the procedures set forth in Article III Section I, Article III Section 3 and Article IV of this Policy, respectively. </w:t>
      </w:r>
    </w:p>
    <w:p w:rsidR="00715FAC" w:rsidRPr="00B314EE" w:rsidRDefault="00715FAC" w:rsidP="003A3DD9">
      <w:pPr>
        <w:pStyle w:val="ListParagraph"/>
        <w:numPr>
          <w:ilvl w:val="0"/>
          <w:numId w:val="7"/>
        </w:numPr>
        <w:spacing w:after="240"/>
        <w:rPr>
          <w:rFonts w:asciiTheme="minorHAnsi" w:hAnsiTheme="minorHAnsi" w:cstheme="minorHAnsi"/>
          <w:bCs/>
          <w:sz w:val="22"/>
          <w:szCs w:val="22"/>
        </w:rPr>
      </w:pPr>
      <w:r w:rsidRPr="00B314EE">
        <w:rPr>
          <w:rFonts w:asciiTheme="minorHAnsi" w:hAnsiTheme="minorHAnsi" w:cstheme="minorHAnsi"/>
          <w:bCs/>
          <w:sz w:val="22"/>
          <w:szCs w:val="22"/>
        </w:rPr>
        <w:t>Extraordinary Related Party Transactions: With respect to any Related Party Transaction in which a Related Party has a substantial financial interest, the Board, or an authorized committee thereof, shall:</w:t>
      </w:r>
    </w:p>
    <w:p w:rsidR="00715FAC" w:rsidRPr="00B314EE" w:rsidRDefault="00715FAC" w:rsidP="00715FAC">
      <w:pPr>
        <w:pStyle w:val="ListParagraph"/>
        <w:numPr>
          <w:ilvl w:val="1"/>
          <w:numId w:val="7"/>
        </w:numPr>
        <w:spacing w:after="240"/>
        <w:rPr>
          <w:rFonts w:asciiTheme="minorHAnsi" w:hAnsiTheme="minorHAnsi" w:cstheme="minorHAnsi"/>
          <w:bCs/>
          <w:sz w:val="22"/>
          <w:szCs w:val="22"/>
        </w:rPr>
      </w:pPr>
      <w:r w:rsidRPr="00B314EE">
        <w:rPr>
          <w:rFonts w:asciiTheme="minorHAnsi" w:hAnsiTheme="minorHAnsi" w:cstheme="minorHAnsi"/>
          <w:bCs/>
          <w:sz w:val="22"/>
          <w:szCs w:val="22"/>
        </w:rPr>
        <w:t>Prior to entering into the transaction, consider alternative transactions to the extent available;</w:t>
      </w:r>
    </w:p>
    <w:p w:rsidR="00715FAC" w:rsidRPr="00B314EE" w:rsidRDefault="00715FAC" w:rsidP="00715FAC">
      <w:pPr>
        <w:pStyle w:val="ListParagraph"/>
        <w:numPr>
          <w:ilvl w:val="1"/>
          <w:numId w:val="7"/>
        </w:numPr>
        <w:spacing w:after="240"/>
        <w:rPr>
          <w:rFonts w:asciiTheme="minorHAnsi" w:hAnsiTheme="minorHAnsi" w:cstheme="minorHAnsi"/>
          <w:bCs/>
          <w:sz w:val="22"/>
          <w:szCs w:val="22"/>
        </w:rPr>
      </w:pPr>
      <w:r w:rsidRPr="00B314EE">
        <w:rPr>
          <w:rFonts w:asciiTheme="minorHAnsi" w:hAnsiTheme="minorHAnsi" w:cstheme="minorHAnsi"/>
          <w:bCs/>
          <w:sz w:val="22"/>
          <w:szCs w:val="22"/>
        </w:rPr>
        <w:t>Approve the transaction by not less than a majority vote of the Board or committee members present at the meeting; and</w:t>
      </w:r>
    </w:p>
    <w:p w:rsidR="00715FAC" w:rsidRPr="00B314EE" w:rsidRDefault="00715FAC" w:rsidP="00715FAC">
      <w:pPr>
        <w:pStyle w:val="ListParagraph"/>
        <w:numPr>
          <w:ilvl w:val="1"/>
          <w:numId w:val="7"/>
        </w:numPr>
        <w:spacing w:after="240"/>
        <w:rPr>
          <w:rFonts w:asciiTheme="minorHAnsi" w:hAnsiTheme="minorHAnsi" w:cstheme="minorHAnsi"/>
          <w:bCs/>
          <w:sz w:val="22"/>
          <w:szCs w:val="22"/>
        </w:rPr>
      </w:pPr>
      <w:r w:rsidRPr="00B314EE">
        <w:rPr>
          <w:rFonts w:asciiTheme="minorHAnsi" w:hAnsiTheme="minorHAnsi" w:cstheme="minorHAnsi"/>
          <w:bCs/>
          <w:sz w:val="22"/>
          <w:szCs w:val="22"/>
        </w:rPr>
        <w:t>Contemporaneously document in writing the basis for the Board’s or authorized committee’s approval, including its consideration of any alternative transactions.</w:t>
      </w:r>
    </w:p>
    <w:p w:rsidR="00DB269E" w:rsidRPr="00B314EE" w:rsidRDefault="00DB269E" w:rsidP="00DB269E">
      <w:pPr>
        <w:spacing w:after="240"/>
        <w:rPr>
          <w:rFonts w:asciiTheme="minorHAnsi" w:hAnsiTheme="minorHAnsi" w:cstheme="minorHAnsi"/>
          <w:bCs/>
          <w:sz w:val="22"/>
          <w:szCs w:val="22"/>
        </w:rPr>
      </w:pPr>
    </w:p>
    <w:p w:rsidR="00DB269E" w:rsidRPr="00B314EE" w:rsidRDefault="00DB269E" w:rsidP="00DB269E">
      <w:pPr>
        <w:spacing w:after="240"/>
        <w:rPr>
          <w:rFonts w:asciiTheme="minorHAnsi" w:eastAsiaTheme="minorHAnsi" w:hAnsiTheme="minorHAnsi" w:cstheme="minorHAnsi"/>
          <w:i/>
          <w:sz w:val="22"/>
          <w:szCs w:val="22"/>
        </w:rPr>
      </w:pPr>
      <w:r w:rsidRPr="00EE4489">
        <w:rPr>
          <w:rFonts w:asciiTheme="minorHAnsi" w:eastAsiaTheme="minorHAnsi" w:hAnsiTheme="minorHAnsi" w:cstheme="minorHAnsi"/>
          <w:i/>
          <w:sz w:val="22"/>
          <w:szCs w:val="22"/>
        </w:rPr>
        <w:t xml:space="preserve">Adopted: </w:t>
      </w:r>
      <w:r w:rsidR="00EE4489" w:rsidRPr="00EE4489">
        <w:rPr>
          <w:rFonts w:asciiTheme="minorHAnsi" w:eastAsiaTheme="minorHAnsi" w:hAnsiTheme="minorHAnsi" w:cstheme="minorHAnsi"/>
          <w:i/>
          <w:sz w:val="22"/>
          <w:szCs w:val="22"/>
        </w:rPr>
        <w:t>April 20, 2021</w:t>
      </w:r>
    </w:p>
    <w:p w:rsidR="00DB269E" w:rsidRPr="00B314EE" w:rsidRDefault="00DB269E" w:rsidP="00DB269E">
      <w:pPr>
        <w:spacing w:after="240"/>
        <w:rPr>
          <w:rFonts w:asciiTheme="minorHAnsi" w:hAnsiTheme="minorHAnsi" w:cstheme="minorHAnsi"/>
          <w:bCs/>
          <w:sz w:val="22"/>
          <w:szCs w:val="22"/>
        </w:rPr>
      </w:pPr>
    </w:p>
    <w:p w:rsidR="006F3DF2" w:rsidRPr="00B314EE" w:rsidRDefault="006F3DF2">
      <w:pPr>
        <w:spacing w:after="160" w:line="259" w:lineRule="auto"/>
        <w:rPr>
          <w:rFonts w:asciiTheme="minorHAnsi" w:hAnsiTheme="minorHAnsi" w:cstheme="minorHAnsi"/>
          <w:bCs/>
          <w:sz w:val="22"/>
          <w:szCs w:val="22"/>
        </w:rPr>
      </w:pPr>
      <w:r w:rsidRPr="00B314EE">
        <w:rPr>
          <w:rFonts w:asciiTheme="minorHAnsi" w:hAnsiTheme="minorHAnsi" w:cstheme="minorHAnsi"/>
          <w:bCs/>
          <w:sz w:val="22"/>
          <w:szCs w:val="22"/>
        </w:rPr>
        <w:br w:type="page"/>
      </w:r>
    </w:p>
    <w:p w:rsidR="00715FAC" w:rsidRPr="00B314EE" w:rsidRDefault="006F3DF2" w:rsidP="00DB269E">
      <w:pPr>
        <w:spacing w:after="240"/>
        <w:rPr>
          <w:rFonts w:asciiTheme="minorHAnsi" w:hAnsiTheme="minorHAnsi" w:cstheme="minorHAnsi"/>
          <w:bCs/>
          <w:sz w:val="22"/>
          <w:szCs w:val="22"/>
        </w:rPr>
      </w:pPr>
      <w:r w:rsidRPr="00B314EE">
        <w:rPr>
          <w:rFonts w:asciiTheme="minorHAnsi" w:hAnsiTheme="minorHAnsi" w:cstheme="minorHAnsi"/>
          <w:bCs/>
          <w:sz w:val="22"/>
          <w:szCs w:val="22"/>
        </w:rPr>
        <w:lastRenderedPageBreak/>
        <w:t xml:space="preserve">Appendix </w:t>
      </w:r>
      <w:r w:rsidR="00DB269E" w:rsidRPr="00B314EE">
        <w:rPr>
          <w:rFonts w:asciiTheme="minorHAnsi" w:hAnsiTheme="minorHAnsi" w:cstheme="minorHAnsi"/>
          <w:bCs/>
          <w:sz w:val="22"/>
          <w:szCs w:val="22"/>
        </w:rPr>
        <w:t>A</w:t>
      </w:r>
    </w:p>
    <w:p w:rsidR="00715FAC" w:rsidRPr="00B314EE" w:rsidRDefault="00DB269E" w:rsidP="00851A96">
      <w:pPr>
        <w:spacing w:after="240"/>
        <w:rPr>
          <w:rFonts w:asciiTheme="minorHAnsi" w:hAnsiTheme="minorHAnsi" w:cstheme="minorHAnsi"/>
          <w:bCs/>
          <w:sz w:val="22"/>
          <w:szCs w:val="22"/>
          <w:u w:val="single"/>
        </w:rPr>
      </w:pPr>
      <w:r w:rsidRPr="00B314EE">
        <w:rPr>
          <w:rFonts w:asciiTheme="minorHAnsi" w:hAnsiTheme="minorHAnsi" w:cstheme="minorHAnsi"/>
          <w:bCs/>
          <w:sz w:val="22"/>
          <w:szCs w:val="22"/>
          <w:u w:val="single"/>
        </w:rPr>
        <w:t>Annual Statements by Trustees, Officers, and Key Employees</w:t>
      </w:r>
    </w:p>
    <w:p w:rsidR="00DB269E" w:rsidRPr="00B314EE" w:rsidRDefault="00DB269E" w:rsidP="00DB269E">
      <w:pPr>
        <w:spacing w:after="240"/>
        <w:rPr>
          <w:rFonts w:asciiTheme="minorHAnsi" w:hAnsiTheme="minorHAnsi" w:cstheme="minorHAnsi"/>
          <w:bCs/>
          <w:sz w:val="22"/>
          <w:szCs w:val="22"/>
        </w:rPr>
      </w:pPr>
      <w:r w:rsidRPr="00B314EE">
        <w:rPr>
          <w:rFonts w:asciiTheme="minorHAnsi" w:hAnsiTheme="minorHAnsi" w:cstheme="minorHAnsi"/>
          <w:bCs/>
          <w:sz w:val="22"/>
          <w:szCs w:val="22"/>
        </w:rPr>
        <w:t xml:space="preserve">The undersigned, a trustee, potential trustee, officer and/or key employee of the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affirms that:</w:t>
      </w:r>
    </w:p>
    <w:p w:rsidR="00DB269E" w:rsidRPr="00B314EE" w:rsidRDefault="00DB269E" w:rsidP="00DB269E">
      <w:pPr>
        <w:pStyle w:val="ListParagraph"/>
        <w:numPr>
          <w:ilvl w:val="0"/>
          <w:numId w:val="8"/>
        </w:numPr>
        <w:spacing w:after="240"/>
        <w:rPr>
          <w:rFonts w:asciiTheme="minorHAnsi" w:hAnsiTheme="minorHAnsi" w:cstheme="minorHAnsi"/>
          <w:bCs/>
          <w:sz w:val="22"/>
          <w:szCs w:val="22"/>
        </w:rPr>
      </w:pPr>
      <w:r w:rsidRPr="00B314EE">
        <w:rPr>
          <w:rFonts w:asciiTheme="minorHAnsi" w:hAnsiTheme="minorHAnsi" w:cstheme="minorHAnsi"/>
          <w:bCs/>
          <w:sz w:val="22"/>
          <w:szCs w:val="22"/>
        </w:rPr>
        <w:t>I have received a copy of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Pr="00B314EE">
        <w:rPr>
          <w:rFonts w:asciiTheme="minorHAnsi" w:hAnsiTheme="minorHAnsi" w:cstheme="minorHAnsi"/>
          <w:bCs/>
          <w:sz w:val="22"/>
          <w:szCs w:val="22"/>
        </w:rPr>
        <w:t>’s Conflict of Interest Po</w:t>
      </w:r>
      <w:r w:rsidR="00DF2399" w:rsidRPr="00B314EE">
        <w:rPr>
          <w:rFonts w:asciiTheme="minorHAnsi" w:hAnsiTheme="minorHAnsi" w:cstheme="minorHAnsi"/>
          <w:bCs/>
          <w:sz w:val="22"/>
          <w:szCs w:val="22"/>
        </w:rPr>
        <w:t>licy (the Policy</w:t>
      </w:r>
      <w:r w:rsidRPr="00B314EE">
        <w:rPr>
          <w:rFonts w:asciiTheme="minorHAnsi" w:hAnsiTheme="minorHAnsi" w:cstheme="minorHAnsi"/>
          <w:bCs/>
          <w:sz w:val="22"/>
          <w:szCs w:val="22"/>
        </w:rPr>
        <w:t>);</w:t>
      </w:r>
    </w:p>
    <w:p w:rsidR="00DB269E" w:rsidRPr="00B314EE" w:rsidRDefault="00DB269E" w:rsidP="00DB269E">
      <w:pPr>
        <w:pStyle w:val="ListParagraph"/>
        <w:numPr>
          <w:ilvl w:val="0"/>
          <w:numId w:val="8"/>
        </w:numPr>
        <w:spacing w:after="240"/>
        <w:rPr>
          <w:rFonts w:asciiTheme="minorHAnsi" w:hAnsiTheme="minorHAnsi" w:cstheme="minorHAnsi"/>
          <w:bCs/>
          <w:sz w:val="22"/>
          <w:szCs w:val="22"/>
        </w:rPr>
      </w:pPr>
      <w:r w:rsidRPr="00B314EE">
        <w:rPr>
          <w:rFonts w:asciiTheme="minorHAnsi" w:hAnsiTheme="minorHAnsi" w:cstheme="minorHAnsi"/>
          <w:bCs/>
          <w:sz w:val="22"/>
          <w:szCs w:val="22"/>
        </w:rPr>
        <w:t xml:space="preserve">I have read and understand the Policy; </w:t>
      </w:r>
    </w:p>
    <w:p w:rsidR="00DB269E" w:rsidRPr="00B314EE" w:rsidRDefault="00DB269E" w:rsidP="00DB269E">
      <w:pPr>
        <w:pStyle w:val="ListParagraph"/>
        <w:numPr>
          <w:ilvl w:val="0"/>
          <w:numId w:val="8"/>
        </w:numPr>
        <w:spacing w:after="240"/>
        <w:rPr>
          <w:rFonts w:asciiTheme="minorHAnsi" w:hAnsiTheme="minorHAnsi" w:cstheme="minorHAnsi"/>
          <w:bCs/>
          <w:sz w:val="22"/>
          <w:szCs w:val="22"/>
        </w:rPr>
      </w:pPr>
      <w:r w:rsidRPr="00B314EE">
        <w:rPr>
          <w:rFonts w:asciiTheme="minorHAnsi" w:hAnsiTheme="minorHAnsi" w:cstheme="minorHAnsi"/>
          <w:bCs/>
          <w:sz w:val="22"/>
          <w:szCs w:val="22"/>
        </w:rPr>
        <w:t xml:space="preserve">I agree to comply with the Policy; </w:t>
      </w:r>
    </w:p>
    <w:p w:rsidR="00DB269E" w:rsidRPr="00B314EE" w:rsidRDefault="00DB269E" w:rsidP="00DB269E">
      <w:pPr>
        <w:pStyle w:val="ListParagraph"/>
        <w:numPr>
          <w:ilvl w:val="0"/>
          <w:numId w:val="8"/>
        </w:numPr>
        <w:spacing w:after="240"/>
        <w:rPr>
          <w:rFonts w:asciiTheme="minorHAnsi" w:hAnsiTheme="minorHAnsi" w:cstheme="minorHAnsi"/>
          <w:bCs/>
          <w:sz w:val="22"/>
          <w:szCs w:val="22"/>
        </w:rPr>
      </w:pPr>
      <w:r w:rsidRPr="00B314EE">
        <w:rPr>
          <w:rFonts w:asciiTheme="minorHAnsi" w:hAnsiTheme="minorHAnsi" w:cstheme="minorHAnsi"/>
          <w:bCs/>
          <w:sz w:val="22"/>
          <w:szCs w:val="22"/>
        </w:rPr>
        <w:t>To the best of my knowledge, below is a list of every entity in which I am an officer, trustee, member, owner or employee and with which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has, or may have, a relationship:</w:t>
      </w:r>
    </w:p>
    <w:p w:rsidR="00DB269E" w:rsidRPr="00B314EE" w:rsidRDefault="00DB269E" w:rsidP="00DB269E">
      <w:pPr>
        <w:spacing w:after="240"/>
        <w:ind w:left="720"/>
        <w:rPr>
          <w:rFonts w:asciiTheme="minorHAnsi" w:hAnsiTheme="minorHAnsi" w:cstheme="minorHAnsi"/>
          <w:bCs/>
          <w:sz w:val="22"/>
          <w:szCs w:val="22"/>
        </w:rPr>
      </w:pPr>
      <w:r w:rsidRPr="00B314EE">
        <w:rPr>
          <w:rFonts w:asciiTheme="minorHAnsi" w:hAnsiTheme="minorHAnsi" w:cstheme="minorHAnsi"/>
          <w:bCs/>
          <w:sz w:val="22"/>
          <w:szCs w:val="22"/>
        </w:rPr>
        <w:t>________________________________________________________________________</w:t>
      </w:r>
    </w:p>
    <w:p w:rsidR="00DB269E" w:rsidRPr="00B314EE" w:rsidRDefault="00DB269E" w:rsidP="00DB269E">
      <w:pPr>
        <w:spacing w:after="240"/>
        <w:ind w:left="720"/>
        <w:rPr>
          <w:rFonts w:asciiTheme="minorHAnsi" w:hAnsiTheme="minorHAnsi" w:cstheme="minorHAnsi"/>
          <w:bCs/>
          <w:sz w:val="22"/>
          <w:szCs w:val="22"/>
        </w:rPr>
      </w:pPr>
      <w:r w:rsidRPr="00B314EE">
        <w:rPr>
          <w:rFonts w:asciiTheme="minorHAnsi" w:hAnsiTheme="minorHAnsi" w:cstheme="minorHAnsi"/>
          <w:bCs/>
          <w:sz w:val="22"/>
          <w:szCs w:val="22"/>
        </w:rPr>
        <w:sym w:font="Wingdings" w:char="F0A8"/>
      </w:r>
      <w:r w:rsidRPr="00B314EE">
        <w:rPr>
          <w:rFonts w:asciiTheme="minorHAnsi" w:hAnsiTheme="minorHAnsi" w:cstheme="minorHAnsi"/>
          <w:bCs/>
          <w:sz w:val="22"/>
          <w:szCs w:val="22"/>
        </w:rPr>
        <w:t xml:space="preserve"> NONE</w:t>
      </w:r>
    </w:p>
    <w:p w:rsidR="00DB269E" w:rsidRPr="00B314EE" w:rsidRDefault="00DB269E" w:rsidP="00DB269E">
      <w:pPr>
        <w:pStyle w:val="ListParagraph"/>
        <w:numPr>
          <w:ilvl w:val="0"/>
          <w:numId w:val="8"/>
        </w:numPr>
        <w:spacing w:after="240"/>
        <w:rPr>
          <w:rFonts w:asciiTheme="minorHAnsi" w:hAnsiTheme="minorHAnsi" w:cstheme="minorHAnsi"/>
          <w:bCs/>
          <w:sz w:val="22"/>
          <w:szCs w:val="22"/>
        </w:rPr>
      </w:pPr>
      <w:r w:rsidRPr="00B314EE">
        <w:rPr>
          <w:rFonts w:asciiTheme="minorHAnsi" w:hAnsiTheme="minorHAnsi" w:cstheme="minorHAnsi"/>
          <w:bCs/>
          <w:sz w:val="22"/>
          <w:szCs w:val="22"/>
        </w:rPr>
        <w:t xml:space="preserve">To the best of my knowledge, below is list of any transaction in </w:t>
      </w:r>
      <w:bookmarkStart w:id="1" w:name="_GoBack"/>
      <w:bookmarkEnd w:id="1"/>
      <w:r w:rsidRPr="00EE4489">
        <w:rPr>
          <w:rFonts w:asciiTheme="minorHAnsi" w:hAnsiTheme="minorHAnsi" w:cstheme="minorHAnsi"/>
          <w:bCs/>
          <w:sz w:val="22"/>
          <w:szCs w:val="22"/>
        </w:rPr>
        <w:t>which the</w:t>
      </w:r>
      <w:r w:rsidR="00B314EE" w:rsidRPr="00EE4489">
        <w:rPr>
          <w:rFonts w:asciiTheme="minorHAnsi" w:hAnsiTheme="minorHAnsi" w:cstheme="minorHAnsi"/>
          <w:bCs/>
          <w:sz w:val="22"/>
          <w:szCs w:val="22"/>
        </w:rPr>
        <w:t xml:space="preserve"> </w:t>
      </w:r>
      <w:r w:rsidR="00EE4489" w:rsidRPr="00EE4489">
        <w:rPr>
          <w:rFonts w:asciiTheme="minorHAnsi" w:hAnsiTheme="minorHAnsi" w:cstheme="minorHAnsi"/>
          <w:bCs/>
          <w:sz w:val="22"/>
          <w:szCs w:val="22"/>
        </w:rPr>
        <w:t xml:space="preserve">Marion Library </w:t>
      </w:r>
      <w:r w:rsidRPr="00EE4489">
        <w:rPr>
          <w:rFonts w:asciiTheme="minorHAnsi" w:hAnsiTheme="minorHAnsi" w:cstheme="minorHAnsi"/>
          <w:bCs/>
          <w:sz w:val="22"/>
          <w:szCs w:val="22"/>
        </w:rPr>
        <w:t>is a participant and in which I might have a conflicting interest:</w:t>
      </w:r>
    </w:p>
    <w:p w:rsidR="00DB269E" w:rsidRPr="00B314EE" w:rsidRDefault="00DB269E" w:rsidP="00DB269E">
      <w:pPr>
        <w:spacing w:after="240"/>
        <w:ind w:left="720"/>
        <w:rPr>
          <w:rFonts w:asciiTheme="minorHAnsi" w:hAnsiTheme="minorHAnsi" w:cstheme="minorHAnsi"/>
          <w:bCs/>
          <w:sz w:val="22"/>
          <w:szCs w:val="22"/>
        </w:rPr>
      </w:pPr>
      <w:r w:rsidRPr="00B314EE">
        <w:rPr>
          <w:rFonts w:asciiTheme="minorHAnsi" w:hAnsiTheme="minorHAnsi" w:cstheme="minorHAnsi"/>
          <w:bCs/>
          <w:sz w:val="22"/>
          <w:szCs w:val="22"/>
        </w:rPr>
        <w:t>________________________________________________________________________</w:t>
      </w:r>
    </w:p>
    <w:p w:rsidR="00DB269E" w:rsidRPr="00B314EE" w:rsidRDefault="00DB269E" w:rsidP="00DB269E">
      <w:pPr>
        <w:spacing w:after="240"/>
        <w:ind w:left="720"/>
        <w:rPr>
          <w:rFonts w:asciiTheme="minorHAnsi" w:hAnsiTheme="minorHAnsi" w:cstheme="minorHAnsi"/>
          <w:bCs/>
          <w:sz w:val="22"/>
          <w:szCs w:val="22"/>
        </w:rPr>
      </w:pPr>
      <w:r w:rsidRPr="00B314EE">
        <w:rPr>
          <w:rFonts w:asciiTheme="minorHAnsi" w:hAnsiTheme="minorHAnsi" w:cstheme="minorHAnsi"/>
        </w:rPr>
        <w:sym w:font="Wingdings" w:char="F0A8"/>
      </w:r>
      <w:r w:rsidRPr="00B314EE">
        <w:rPr>
          <w:rFonts w:asciiTheme="minorHAnsi" w:hAnsiTheme="minorHAnsi" w:cstheme="minorHAnsi"/>
          <w:bCs/>
          <w:sz w:val="22"/>
          <w:szCs w:val="22"/>
        </w:rPr>
        <w:t xml:space="preserve"> NONE</w:t>
      </w:r>
    </w:p>
    <w:p w:rsidR="00DB269E" w:rsidRPr="00B314EE" w:rsidRDefault="00DB269E" w:rsidP="00DB269E">
      <w:pPr>
        <w:pStyle w:val="ListParagraph"/>
        <w:numPr>
          <w:ilvl w:val="0"/>
          <w:numId w:val="8"/>
        </w:numPr>
        <w:rPr>
          <w:rFonts w:asciiTheme="minorHAnsi" w:hAnsiTheme="minorHAnsi" w:cstheme="minorHAnsi"/>
          <w:bCs/>
          <w:sz w:val="22"/>
          <w:szCs w:val="22"/>
        </w:rPr>
      </w:pPr>
      <w:r w:rsidRPr="00B314EE">
        <w:rPr>
          <w:rFonts w:asciiTheme="minorHAnsi" w:hAnsiTheme="minorHAnsi" w:cstheme="minorHAnsi"/>
          <w:bCs/>
          <w:sz w:val="22"/>
          <w:szCs w:val="22"/>
        </w:rPr>
        <w:t>I understand the</w:t>
      </w:r>
      <w:r w:rsidR="00B314EE">
        <w:rPr>
          <w:rFonts w:asciiTheme="minorHAnsi" w:hAnsiTheme="minorHAnsi" w:cstheme="minorHAnsi"/>
          <w:bCs/>
          <w:sz w:val="22"/>
          <w:szCs w:val="22"/>
        </w:rPr>
        <w:t xml:space="preserve"> </w:t>
      </w:r>
      <w:r w:rsidR="00EE4489" w:rsidRPr="0067100F">
        <w:rPr>
          <w:rFonts w:asciiTheme="minorHAnsi" w:hAnsiTheme="minorHAnsi" w:cstheme="minorHAnsi"/>
          <w:bCs/>
          <w:sz w:val="22"/>
          <w:szCs w:val="22"/>
        </w:rPr>
        <w:t>Marion Library</w:t>
      </w:r>
      <w:r w:rsidR="00EE4489" w:rsidRPr="00B314EE">
        <w:rPr>
          <w:rFonts w:asciiTheme="minorHAnsi" w:hAnsiTheme="minorHAnsi" w:cstheme="minorHAnsi"/>
          <w:bCs/>
          <w:sz w:val="22"/>
          <w:szCs w:val="22"/>
        </w:rPr>
        <w:t xml:space="preserve"> </w:t>
      </w:r>
      <w:r w:rsidRPr="00B314EE">
        <w:rPr>
          <w:rFonts w:asciiTheme="minorHAnsi" w:hAnsiTheme="minorHAnsi" w:cstheme="minorHAnsi"/>
          <w:bCs/>
          <w:sz w:val="22"/>
          <w:szCs w:val="22"/>
        </w:rPr>
        <w:t>is charitable and in order to maintain its federal tax exemption it must engage primarily in activities which accomplish one or more of its tax-exempt purposes.</w:t>
      </w:r>
    </w:p>
    <w:p w:rsidR="00DB269E" w:rsidRPr="00B314EE" w:rsidRDefault="00DB269E" w:rsidP="00DB269E">
      <w:pPr>
        <w:rPr>
          <w:rFonts w:asciiTheme="minorHAnsi" w:hAnsiTheme="minorHAnsi" w:cstheme="minorHAnsi"/>
          <w:bCs/>
          <w:sz w:val="22"/>
          <w:szCs w:val="22"/>
        </w:rPr>
      </w:pPr>
    </w:p>
    <w:p w:rsidR="00DB269E" w:rsidRPr="00B314EE" w:rsidRDefault="00DB269E" w:rsidP="00DB269E">
      <w:pPr>
        <w:rPr>
          <w:rFonts w:asciiTheme="minorHAnsi" w:hAnsiTheme="minorHAnsi" w:cstheme="minorHAnsi"/>
          <w:bCs/>
          <w:sz w:val="22"/>
          <w:szCs w:val="22"/>
        </w:rPr>
      </w:pPr>
    </w:p>
    <w:p w:rsidR="00DB269E" w:rsidRPr="00B314EE" w:rsidRDefault="00DB269E" w:rsidP="00DB269E">
      <w:pPr>
        <w:rPr>
          <w:rFonts w:asciiTheme="minorHAnsi" w:hAnsiTheme="minorHAnsi" w:cstheme="minorHAnsi"/>
          <w:bCs/>
          <w:sz w:val="22"/>
          <w:szCs w:val="22"/>
        </w:rPr>
      </w:pPr>
    </w:p>
    <w:p w:rsidR="00DB269E" w:rsidRPr="00B314EE" w:rsidRDefault="00DB269E" w:rsidP="00DB269E">
      <w:pPr>
        <w:rPr>
          <w:rFonts w:asciiTheme="minorHAnsi" w:hAnsiTheme="minorHAnsi" w:cstheme="minorHAnsi"/>
          <w:bCs/>
          <w:sz w:val="22"/>
          <w:szCs w:val="22"/>
        </w:rPr>
      </w:pPr>
    </w:p>
    <w:p w:rsidR="00DB269E" w:rsidRPr="00B314EE" w:rsidRDefault="00DB269E" w:rsidP="00DB269E">
      <w:pPr>
        <w:rPr>
          <w:rFonts w:asciiTheme="minorHAnsi" w:hAnsiTheme="minorHAnsi" w:cstheme="minorHAnsi"/>
          <w:bCs/>
          <w:sz w:val="22"/>
          <w:szCs w:val="22"/>
        </w:rPr>
      </w:pPr>
      <w:r w:rsidRPr="00B314EE">
        <w:rPr>
          <w:rFonts w:asciiTheme="minorHAnsi" w:hAnsiTheme="minorHAnsi" w:cstheme="minorHAnsi"/>
          <w:bCs/>
          <w:sz w:val="22"/>
          <w:szCs w:val="22"/>
        </w:rPr>
        <w:t>____________________________</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 ___________________________</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___________</w:t>
      </w:r>
    </w:p>
    <w:p w:rsidR="00DB269E" w:rsidRPr="00B314EE" w:rsidRDefault="00DB269E" w:rsidP="00DB269E">
      <w:pPr>
        <w:rPr>
          <w:rFonts w:asciiTheme="minorHAnsi" w:hAnsiTheme="minorHAnsi" w:cstheme="minorHAnsi"/>
          <w:bCs/>
          <w:sz w:val="22"/>
          <w:szCs w:val="22"/>
        </w:rPr>
      </w:pPr>
      <w:r w:rsidRPr="00B314EE">
        <w:rPr>
          <w:rFonts w:asciiTheme="minorHAnsi" w:hAnsiTheme="minorHAnsi" w:cstheme="minorHAnsi"/>
          <w:bCs/>
          <w:sz w:val="22"/>
          <w:szCs w:val="22"/>
        </w:rPr>
        <w:t>Signature</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 Print Name</w:t>
      </w:r>
      <w:r w:rsidR="00B314EE">
        <w:rPr>
          <w:rFonts w:asciiTheme="minorHAnsi" w:hAnsiTheme="minorHAnsi" w:cstheme="minorHAnsi"/>
          <w:bCs/>
          <w:sz w:val="22"/>
          <w:szCs w:val="22"/>
        </w:rPr>
        <w:t xml:space="preserve">                                             </w:t>
      </w:r>
      <w:r w:rsidRPr="00B314EE">
        <w:rPr>
          <w:rFonts w:asciiTheme="minorHAnsi" w:hAnsiTheme="minorHAnsi" w:cstheme="minorHAnsi"/>
          <w:bCs/>
          <w:sz w:val="22"/>
          <w:szCs w:val="22"/>
        </w:rPr>
        <w:t xml:space="preserve"> Date</w:t>
      </w:r>
    </w:p>
    <w:p w:rsidR="00DB269E" w:rsidRPr="00B314EE" w:rsidRDefault="00DB269E" w:rsidP="00DB269E">
      <w:pPr>
        <w:rPr>
          <w:rFonts w:asciiTheme="minorHAnsi" w:hAnsiTheme="minorHAnsi" w:cstheme="minorHAnsi"/>
          <w:bCs/>
          <w:sz w:val="22"/>
          <w:szCs w:val="22"/>
        </w:rPr>
      </w:pPr>
    </w:p>
    <w:p w:rsidR="00DB269E" w:rsidRPr="00B314EE" w:rsidRDefault="00DB269E" w:rsidP="00DB269E">
      <w:pPr>
        <w:spacing w:after="240"/>
        <w:rPr>
          <w:rFonts w:asciiTheme="minorHAnsi" w:hAnsiTheme="minorHAnsi" w:cstheme="minorHAnsi"/>
          <w:bCs/>
          <w:sz w:val="22"/>
          <w:szCs w:val="22"/>
        </w:rPr>
      </w:pPr>
    </w:p>
    <w:p w:rsidR="00DB269E" w:rsidRPr="00B314EE" w:rsidRDefault="00DB269E" w:rsidP="00DB269E">
      <w:pPr>
        <w:spacing w:after="240"/>
        <w:rPr>
          <w:rFonts w:asciiTheme="minorHAnsi" w:eastAsiaTheme="minorHAnsi" w:hAnsiTheme="minorHAnsi" w:cstheme="minorHAnsi"/>
          <w:i/>
          <w:sz w:val="22"/>
          <w:szCs w:val="22"/>
        </w:rPr>
      </w:pPr>
      <w:r w:rsidRPr="00B314EE">
        <w:rPr>
          <w:rFonts w:asciiTheme="minorHAnsi" w:eastAsiaTheme="minorHAnsi" w:hAnsiTheme="minorHAnsi" w:cstheme="minorHAnsi"/>
          <w:i/>
          <w:sz w:val="22"/>
          <w:szCs w:val="22"/>
        </w:rPr>
        <w:t>Adopted</w:t>
      </w:r>
      <w:r w:rsidR="00EE4489">
        <w:rPr>
          <w:rFonts w:asciiTheme="minorHAnsi" w:eastAsiaTheme="minorHAnsi" w:hAnsiTheme="minorHAnsi" w:cstheme="minorHAnsi"/>
          <w:i/>
          <w:sz w:val="22"/>
          <w:szCs w:val="22"/>
        </w:rPr>
        <w:t>: 04/20/2021</w:t>
      </w:r>
    </w:p>
    <w:p w:rsidR="00DB269E" w:rsidRPr="00B314EE" w:rsidRDefault="00173A51" w:rsidP="00851A96">
      <w:pPr>
        <w:spacing w:after="240"/>
        <w:rPr>
          <w:rFonts w:asciiTheme="minorHAnsi" w:hAnsiTheme="minorHAnsi" w:cstheme="minorHAnsi"/>
          <w:bCs/>
          <w:sz w:val="22"/>
          <w:szCs w:val="22"/>
        </w:rPr>
      </w:pPr>
      <w:r w:rsidRPr="00EE4489">
        <w:rPr>
          <w:rFonts w:asciiTheme="minorHAnsi" w:hAnsiTheme="minorHAnsi" w:cstheme="minorHAnsi"/>
          <w:b/>
        </w:rPr>
        <w:t>Note</w:t>
      </w:r>
      <w:r w:rsidRPr="00EE4489">
        <w:rPr>
          <w:rFonts w:asciiTheme="minorHAnsi" w:hAnsiTheme="minorHAnsi" w:cstheme="minorHAnsi"/>
        </w:rPr>
        <w:t>: This form needs to be completed annually by all Trustees, Officers, and the Director.</w:t>
      </w:r>
      <w:r>
        <w:rPr>
          <w:rFonts w:asciiTheme="minorHAnsi" w:hAnsiTheme="minorHAnsi" w:cstheme="minorHAnsi"/>
        </w:rPr>
        <w:t xml:space="preserve"> </w:t>
      </w:r>
      <w:r w:rsidRPr="00386D93">
        <w:rPr>
          <w:rFonts w:asciiTheme="minorHAnsi" w:hAnsiTheme="minorHAnsi" w:cstheme="minorHAnsi"/>
          <w:bCs/>
          <w:sz w:val="22"/>
          <w:szCs w:val="22"/>
        </w:rPr>
        <w:tab/>
      </w:r>
      <w:r w:rsidRPr="00386D93">
        <w:rPr>
          <w:rFonts w:asciiTheme="minorHAnsi" w:hAnsiTheme="minorHAnsi" w:cstheme="minorHAnsi"/>
          <w:bCs/>
          <w:sz w:val="22"/>
          <w:szCs w:val="22"/>
        </w:rPr>
        <w:tab/>
      </w:r>
    </w:p>
    <w:p w:rsidR="00AA6DD4" w:rsidRPr="00B314EE" w:rsidRDefault="00AA6DD4" w:rsidP="00BE3D98">
      <w:pPr>
        <w:spacing w:after="240"/>
        <w:rPr>
          <w:rFonts w:asciiTheme="minorHAnsi" w:hAnsiTheme="minorHAnsi" w:cstheme="minorHAnsi"/>
          <w:bCs/>
          <w:sz w:val="22"/>
          <w:szCs w:val="22"/>
        </w:rPr>
      </w:pPr>
    </w:p>
    <w:sectPr w:rsidR="00AA6DD4" w:rsidRPr="00B314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18B" w:rsidRDefault="00F7218B" w:rsidP="00851A96">
      <w:r>
        <w:separator/>
      </w:r>
    </w:p>
  </w:endnote>
  <w:endnote w:type="continuationSeparator" w:id="0">
    <w:p w:rsidR="00F7218B" w:rsidRDefault="00F7218B" w:rsidP="0085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Offc">
    <w:altName w:val="Calibri"/>
    <w:charset w:val="00"/>
    <w:family w:val="swiss"/>
    <w:pitch w:val="variable"/>
    <w:sig w:usb0="800000EF" w:usb1="5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A96" w:rsidRPr="003960BF" w:rsidRDefault="003960BF" w:rsidP="00AA6DD4">
    <w:pPr>
      <w:pStyle w:val="Footer"/>
      <w:jc w:val="right"/>
      <w:rPr>
        <w:rFonts w:ascii="Meta Offc" w:hAnsi="Meta Offc" w:cs="Meta Offc"/>
        <w:sz w:val="22"/>
        <w:szCs w:val="22"/>
      </w:rPr>
    </w:pPr>
    <w:r w:rsidRPr="003960BF">
      <w:rPr>
        <w:rFonts w:ascii="Meta Offc" w:hAnsi="Meta Offc" w:cs="Meta Offc"/>
        <w:sz w:val="22"/>
        <w:szCs w:val="22"/>
      </w:rPr>
      <w:fldChar w:fldCharType="begin"/>
    </w:r>
    <w:r w:rsidRPr="003960BF">
      <w:rPr>
        <w:rFonts w:ascii="Meta Offc" w:hAnsi="Meta Offc" w:cs="Meta Offc"/>
        <w:sz w:val="22"/>
        <w:szCs w:val="22"/>
      </w:rPr>
      <w:instrText xml:space="preserve"> PAGE   \* MERGEFORMAT </w:instrText>
    </w:r>
    <w:r w:rsidRPr="003960BF">
      <w:rPr>
        <w:rFonts w:ascii="Meta Offc" w:hAnsi="Meta Offc" w:cs="Meta Offc"/>
        <w:sz w:val="22"/>
        <w:szCs w:val="22"/>
      </w:rPr>
      <w:fldChar w:fldCharType="separate"/>
    </w:r>
    <w:r w:rsidR="00173A51">
      <w:rPr>
        <w:rFonts w:ascii="Meta Offc" w:hAnsi="Meta Offc" w:cs="Meta Offc"/>
        <w:noProof/>
        <w:sz w:val="22"/>
        <w:szCs w:val="22"/>
      </w:rPr>
      <w:t>5</w:t>
    </w:r>
    <w:r w:rsidRPr="003960BF">
      <w:rPr>
        <w:rFonts w:ascii="Meta Offc" w:hAnsi="Meta Offc" w:cs="Meta Offc"/>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18B" w:rsidRDefault="00F7218B" w:rsidP="00851A96">
      <w:r>
        <w:separator/>
      </w:r>
    </w:p>
  </w:footnote>
  <w:footnote w:type="continuationSeparator" w:id="0">
    <w:p w:rsidR="00F7218B" w:rsidRDefault="00F7218B" w:rsidP="0085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E2E" w:rsidRDefault="00F013C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0E5"/>
    <w:multiLevelType w:val="hybridMultilevel"/>
    <w:tmpl w:val="12187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850BF"/>
    <w:multiLevelType w:val="hybridMultilevel"/>
    <w:tmpl w:val="E1DC6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40634"/>
    <w:multiLevelType w:val="hybridMultilevel"/>
    <w:tmpl w:val="CE24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D3A7B"/>
    <w:multiLevelType w:val="hybridMultilevel"/>
    <w:tmpl w:val="8E98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B10AB"/>
    <w:multiLevelType w:val="hybridMultilevel"/>
    <w:tmpl w:val="368AB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D04E1"/>
    <w:multiLevelType w:val="hybridMultilevel"/>
    <w:tmpl w:val="D9A88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B1F49"/>
    <w:multiLevelType w:val="hybridMultilevel"/>
    <w:tmpl w:val="D1C0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612C23"/>
    <w:multiLevelType w:val="hybridMultilevel"/>
    <w:tmpl w:val="DA9C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sDQzMDcyMzWysLBQ0lEKTi0uzszPAykwqwUAiPufvCwAAAA="/>
  </w:docVars>
  <w:rsids>
    <w:rsidRoot w:val="00D466EA"/>
    <w:rsid w:val="00173A51"/>
    <w:rsid w:val="002D3DB0"/>
    <w:rsid w:val="00350FE4"/>
    <w:rsid w:val="003960BF"/>
    <w:rsid w:val="00455711"/>
    <w:rsid w:val="00554EF1"/>
    <w:rsid w:val="0067100F"/>
    <w:rsid w:val="006F3DF2"/>
    <w:rsid w:val="00715FAC"/>
    <w:rsid w:val="00851A96"/>
    <w:rsid w:val="00A87886"/>
    <w:rsid w:val="00AA6DD4"/>
    <w:rsid w:val="00B109C0"/>
    <w:rsid w:val="00B23ACA"/>
    <w:rsid w:val="00B314EE"/>
    <w:rsid w:val="00BE3D98"/>
    <w:rsid w:val="00D466EA"/>
    <w:rsid w:val="00DB269E"/>
    <w:rsid w:val="00DF2399"/>
    <w:rsid w:val="00EC2F04"/>
    <w:rsid w:val="00EE4489"/>
    <w:rsid w:val="00F013C3"/>
    <w:rsid w:val="00F7218B"/>
    <w:rsid w:val="00F9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0D3C"/>
  <w15:chartTrackingRefBased/>
  <w15:docId w15:val="{74FEC7E5-CAAD-48F9-8093-8AA024B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96"/>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851A96"/>
    <w:pPr>
      <w:keepNext/>
      <w:jc w:val="center"/>
      <w:outlineLvl w:val="6"/>
    </w:pPr>
    <w:rPr>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51A96"/>
    <w:rPr>
      <w:rFonts w:ascii="Times New Roman" w:eastAsia="Times New Roman" w:hAnsi="Times New Roman" w:cs="Times New Roman"/>
      <w:b/>
      <w:sz w:val="28"/>
      <w:szCs w:val="20"/>
    </w:rPr>
  </w:style>
  <w:style w:type="paragraph" w:styleId="Title">
    <w:name w:val="Title"/>
    <w:basedOn w:val="Normal"/>
    <w:link w:val="TitleChar"/>
    <w:qFormat/>
    <w:rsid w:val="00851A96"/>
    <w:pPr>
      <w:jc w:val="center"/>
    </w:pPr>
    <w:rPr>
      <w:b/>
      <w:bCs/>
    </w:rPr>
  </w:style>
  <w:style w:type="character" w:customStyle="1" w:styleId="TitleChar">
    <w:name w:val="Title Char"/>
    <w:basedOn w:val="DefaultParagraphFont"/>
    <w:link w:val="Title"/>
    <w:rsid w:val="00851A96"/>
    <w:rPr>
      <w:rFonts w:ascii="Times New Roman" w:eastAsia="Times New Roman" w:hAnsi="Times New Roman" w:cs="Times New Roman"/>
      <w:b/>
      <w:bCs/>
      <w:sz w:val="24"/>
      <w:szCs w:val="24"/>
    </w:rPr>
  </w:style>
  <w:style w:type="paragraph" w:styleId="BodyText">
    <w:name w:val="Body Text"/>
    <w:basedOn w:val="Normal"/>
    <w:link w:val="BodyTextChar"/>
    <w:rsid w:val="00851A96"/>
    <w:rPr>
      <w:b/>
      <w:bCs/>
    </w:rPr>
  </w:style>
  <w:style w:type="character" w:customStyle="1" w:styleId="BodyTextChar">
    <w:name w:val="Body Text Char"/>
    <w:basedOn w:val="DefaultParagraphFont"/>
    <w:link w:val="BodyText"/>
    <w:rsid w:val="00851A96"/>
    <w:rPr>
      <w:rFonts w:ascii="Times New Roman" w:eastAsia="Times New Roman" w:hAnsi="Times New Roman" w:cs="Times New Roman"/>
      <w:b/>
      <w:bCs/>
      <w:sz w:val="24"/>
      <w:szCs w:val="24"/>
    </w:rPr>
  </w:style>
  <w:style w:type="paragraph" w:styleId="Header">
    <w:name w:val="header"/>
    <w:basedOn w:val="Normal"/>
    <w:link w:val="HeaderChar"/>
    <w:uiPriority w:val="99"/>
    <w:rsid w:val="00851A96"/>
    <w:pPr>
      <w:tabs>
        <w:tab w:val="center" w:pos="4680"/>
        <w:tab w:val="right" w:pos="9360"/>
      </w:tabs>
    </w:pPr>
  </w:style>
  <w:style w:type="character" w:customStyle="1" w:styleId="HeaderChar">
    <w:name w:val="Header Char"/>
    <w:basedOn w:val="DefaultParagraphFont"/>
    <w:link w:val="Header"/>
    <w:uiPriority w:val="99"/>
    <w:rsid w:val="00851A9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1A96"/>
    <w:rPr>
      <w:sz w:val="16"/>
      <w:szCs w:val="16"/>
    </w:rPr>
  </w:style>
  <w:style w:type="paragraph" w:styleId="CommentText">
    <w:name w:val="annotation text"/>
    <w:basedOn w:val="Normal"/>
    <w:link w:val="CommentTextChar"/>
    <w:uiPriority w:val="99"/>
    <w:semiHidden/>
    <w:unhideWhenUsed/>
    <w:rsid w:val="00851A96"/>
    <w:rPr>
      <w:sz w:val="20"/>
      <w:szCs w:val="20"/>
    </w:rPr>
  </w:style>
  <w:style w:type="character" w:customStyle="1" w:styleId="CommentTextChar">
    <w:name w:val="Comment Text Char"/>
    <w:basedOn w:val="DefaultParagraphFont"/>
    <w:link w:val="CommentText"/>
    <w:uiPriority w:val="99"/>
    <w:semiHidden/>
    <w:rsid w:val="00851A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1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96"/>
    <w:rPr>
      <w:rFonts w:ascii="Segoe UI" w:eastAsia="Times New Roman" w:hAnsi="Segoe UI" w:cs="Segoe UI"/>
      <w:sz w:val="18"/>
      <w:szCs w:val="18"/>
    </w:rPr>
  </w:style>
  <w:style w:type="paragraph" w:styleId="Footer">
    <w:name w:val="footer"/>
    <w:basedOn w:val="Normal"/>
    <w:link w:val="FooterChar"/>
    <w:uiPriority w:val="99"/>
    <w:unhideWhenUsed/>
    <w:rsid w:val="00851A96"/>
    <w:pPr>
      <w:tabs>
        <w:tab w:val="center" w:pos="4680"/>
        <w:tab w:val="right" w:pos="9360"/>
      </w:tabs>
    </w:pPr>
  </w:style>
  <w:style w:type="character" w:customStyle="1" w:styleId="FooterChar">
    <w:name w:val="Footer Char"/>
    <w:basedOn w:val="DefaultParagraphFont"/>
    <w:link w:val="Footer"/>
    <w:uiPriority w:val="99"/>
    <w:rsid w:val="00851A9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51A96"/>
    <w:rPr>
      <w:b/>
      <w:bCs/>
    </w:rPr>
  </w:style>
  <w:style w:type="character" w:customStyle="1" w:styleId="CommentSubjectChar">
    <w:name w:val="Comment Subject Char"/>
    <w:basedOn w:val="CommentTextChar"/>
    <w:link w:val="CommentSubject"/>
    <w:uiPriority w:val="99"/>
    <w:semiHidden/>
    <w:rsid w:val="00851A96"/>
    <w:rPr>
      <w:rFonts w:ascii="Times New Roman" w:eastAsia="Times New Roman" w:hAnsi="Times New Roman" w:cs="Times New Roman"/>
      <w:b/>
      <w:bCs/>
      <w:sz w:val="20"/>
      <w:szCs w:val="20"/>
    </w:rPr>
  </w:style>
  <w:style w:type="paragraph" w:styleId="NoSpacing">
    <w:name w:val="No Spacing"/>
    <w:uiPriority w:val="1"/>
    <w:qFormat/>
    <w:rsid w:val="00AA6DD4"/>
    <w:pPr>
      <w:spacing w:after="0" w:line="276" w:lineRule="auto"/>
    </w:pPr>
  </w:style>
  <w:style w:type="paragraph" w:styleId="ListParagraph">
    <w:name w:val="List Paragraph"/>
    <w:basedOn w:val="Normal"/>
    <w:uiPriority w:val="34"/>
    <w:qFormat/>
    <w:rsid w:val="00BE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Kirsop</dc:creator>
  <cp:keywords/>
  <dc:description/>
  <cp:lastModifiedBy>Director</cp:lastModifiedBy>
  <cp:revision>2</cp:revision>
  <cp:lastPrinted>2020-07-07T15:57:00Z</cp:lastPrinted>
  <dcterms:created xsi:type="dcterms:W3CDTF">2021-04-13T18:22:00Z</dcterms:created>
  <dcterms:modified xsi:type="dcterms:W3CDTF">2021-04-13T18:22:00Z</dcterms:modified>
</cp:coreProperties>
</file>